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BE2C" w14:textId="77777777" w:rsidR="00394285" w:rsidRPr="006F7180" w:rsidRDefault="000D1E4F" w:rsidP="004D3EF7">
      <w:pPr>
        <w:jc w:val="center"/>
        <w:rPr>
          <w:rFonts w:cs="Arial"/>
          <w:b/>
          <w:bCs/>
          <w:color w:val="000000" w:themeColor="text1"/>
          <w:sz w:val="144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F7180">
        <w:rPr>
          <w:rFonts w:cs="Arial"/>
          <w:b/>
          <w:bCs/>
          <w:color w:val="000000" w:themeColor="text1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MANUAL</w:t>
      </w:r>
      <w:r w:rsidR="00C53243" w:rsidRPr="006F7180">
        <w:rPr>
          <w:rFonts w:cs="Arial"/>
          <w:b/>
          <w:bCs/>
          <w:color w:val="000000" w:themeColor="text1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33B6" w:rsidRPr="006F7180">
        <w:rPr>
          <w:rFonts w:cs="Arial"/>
          <w:b/>
          <w:bCs/>
          <w:color w:val="000000" w:themeColor="text1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PARA </w:t>
      </w:r>
      <w:r w:rsidRPr="006F7180">
        <w:rPr>
          <w:rFonts w:cs="Arial"/>
          <w:b/>
          <w:bCs/>
          <w:color w:val="000000" w:themeColor="text1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LA </w:t>
      </w:r>
      <w:r w:rsidR="00815461" w:rsidRPr="006F7180">
        <w:rPr>
          <w:rFonts w:cs="Arial"/>
          <w:b/>
          <w:bCs/>
          <w:color w:val="000000" w:themeColor="text1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CAR</w:t>
      </w:r>
      <w:r w:rsidRPr="006F7180">
        <w:rPr>
          <w:rFonts w:cs="Arial"/>
          <w:b/>
          <w:bCs/>
          <w:color w:val="000000" w:themeColor="text1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815461" w:rsidRPr="006F7180">
        <w:rPr>
          <w:rFonts w:cs="Arial"/>
          <w:b/>
          <w:bCs/>
          <w:color w:val="000000" w:themeColor="text1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CTERIZACIÓN </w:t>
      </w:r>
      <w:r w:rsidR="006433B6" w:rsidRPr="006F7180">
        <w:rPr>
          <w:rFonts w:cs="Arial"/>
          <w:b/>
          <w:bCs/>
          <w:color w:val="000000" w:themeColor="text1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 LOS GRUPOS DE VALOR</w:t>
      </w:r>
      <w:r w:rsidR="00815461" w:rsidRPr="006F7180">
        <w:rPr>
          <w:rFonts w:cs="Arial"/>
          <w:b/>
          <w:bCs/>
          <w:color w:val="000000" w:themeColor="text1"/>
          <w:sz w:val="72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8706DDB" w14:textId="77777777" w:rsidR="00394285" w:rsidRPr="004D3EF7" w:rsidRDefault="003848FB" w:rsidP="004D3EF7">
      <w:pPr>
        <w:rPr>
          <w:rFonts w:cs="Arial"/>
          <w:b/>
          <w:sz w:val="96"/>
          <w:szCs w:val="78"/>
        </w:rPr>
      </w:pPr>
      <w:r w:rsidRPr="004D3EF7">
        <w:rPr>
          <w:rFonts w:cs="Arial"/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57C56F2" wp14:editId="658301E9">
            <wp:simplePos x="0" y="0"/>
            <wp:positionH relativeFrom="column">
              <wp:posOffset>33020</wp:posOffset>
            </wp:positionH>
            <wp:positionV relativeFrom="paragraph">
              <wp:posOffset>182880</wp:posOffset>
            </wp:positionV>
            <wp:extent cx="5715000" cy="5715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35C86" w14:textId="77777777" w:rsidR="00394285" w:rsidRPr="004D3EF7" w:rsidRDefault="00394285" w:rsidP="004D3EF7">
      <w:pPr>
        <w:jc w:val="center"/>
        <w:rPr>
          <w:rFonts w:cs="Arial"/>
          <w:b/>
          <w:sz w:val="48"/>
          <w:szCs w:val="78"/>
        </w:rPr>
      </w:pPr>
    </w:p>
    <w:p w14:paraId="09716516" w14:textId="77777777" w:rsidR="00394285" w:rsidRPr="004D3EF7" w:rsidRDefault="00394285" w:rsidP="004D3EF7">
      <w:pPr>
        <w:rPr>
          <w:rFonts w:cs="Arial"/>
          <w:b/>
          <w:sz w:val="62"/>
          <w:szCs w:val="62"/>
        </w:rPr>
      </w:pPr>
    </w:p>
    <w:p w14:paraId="5E3FBFC0" w14:textId="77777777" w:rsidR="00394285" w:rsidRPr="004D3EF7" w:rsidRDefault="00394285" w:rsidP="004D3EF7">
      <w:pPr>
        <w:rPr>
          <w:rFonts w:cs="Arial"/>
          <w:b/>
          <w:sz w:val="62"/>
          <w:szCs w:val="62"/>
        </w:rPr>
      </w:pPr>
    </w:p>
    <w:p w14:paraId="4EAC22E2" w14:textId="77777777" w:rsidR="00394285" w:rsidRPr="004D3EF7" w:rsidRDefault="00394285" w:rsidP="004D3EF7">
      <w:pPr>
        <w:rPr>
          <w:rFonts w:cs="Arial"/>
          <w:b/>
          <w:sz w:val="62"/>
          <w:szCs w:val="62"/>
        </w:rPr>
      </w:pPr>
    </w:p>
    <w:p w14:paraId="3CC314CA" w14:textId="77777777" w:rsidR="00394285" w:rsidRPr="004D3EF7" w:rsidRDefault="00394285" w:rsidP="004D3EF7">
      <w:pPr>
        <w:rPr>
          <w:rFonts w:cs="Arial"/>
          <w:b/>
          <w:sz w:val="62"/>
          <w:szCs w:val="62"/>
        </w:rPr>
      </w:pPr>
    </w:p>
    <w:p w14:paraId="2301574F" w14:textId="77777777" w:rsidR="00394285" w:rsidRPr="004D3EF7" w:rsidRDefault="00394285" w:rsidP="004D3EF7">
      <w:pPr>
        <w:rPr>
          <w:rFonts w:cs="Arial"/>
          <w:b/>
          <w:sz w:val="62"/>
          <w:szCs w:val="62"/>
        </w:rPr>
      </w:pPr>
    </w:p>
    <w:p w14:paraId="057F47F2" w14:textId="77777777" w:rsidR="00394285" w:rsidRPr="004D3EF7" w:rsidRDefault="00394285" w:rsidP="004D3EF7">
      <w:pPr>
        <w:rPr>
          <w:rFonts w:cs="Arial"/>
          <w:b/>
          <w:sz w:val="62"/>
          <w:szCs w:val="62"/>
        </w:rPr>
      </w:pPr>
    </w:p>
    <w:p w14:paraId="7EF7C502" w14:textId="77777777" w:rsidR="00394285" w:rsidRPr="004D3EF7" w:rsidRDefault="00394285" w:rsidP="004D3EF7">
      <w:pPr>
        <w:rPr>
          <w:rFonts w:cs="Arial"/>
          <w:b/>
        </w:rPr>
      </w:pPr>
    </w:p>
    <w:p w14:paraId="024DE37A" w14:textId="77777777" w:rsidR="00394285" w:rsidRPr="004D3EF7" w:rsidRDefault="00394285" w:rsidP="004D3EF7">
      <w:pPr>
        <w:rPr>
          <w:rFonts w:cs="Arial"/>
          <w:b/>
        </w:rPr>
      </w:pPr>
    </w:p>
    <w:p w14:paraId="011C7BA4" w14:textId="77777777" w:rsidR="00394285" w:rsidRPr="004D3EF7" w:rsidRDefault="00394285" w:rsidP="004D3EF7">
      <w:pPr>
        <w:rPr>
          <w:rFonts w:cs="Arial"/>
          <w:b/>
        </w:rPr>
      </w:pPr>
    </w:p>
    <w:p w14:paraId="3CBFFE86" w14:textId="77777777" w:rsidR="00394285" w:rsidRPr="004D3EF7" w:rsidRDefault="00394285" w:rsidP="004D3EF7">
      <w:pPr>
        <w:rPr>
          <w:rFonts w:cs="Arial"/>
          <w:b/>
        </w:rPr>
      </w:pPr>
    </w:p>
    <w:p w14:paraId="2C943125" w14:textId="77777777" w:rsidR="00394285" w:rsidRPr="004D3EF7" w:rsidRDefault="00394285" w:rsidP="004D3EF7">
      <w:pPr>
        <w:rPr>
          <w:rFonts w:cs="Arial"/>
          <w:b/>
        </w:rPr>
      </w:pPr>
    </w:p>
    <w:p w14:paraId="157621B0" w14:textId="77777777" w:rsidR="0057034E" w:rsidRDefault="0057034E" w:rsidP="004D3EF7">
      <w:pPr>
        <w:pStyle w:val="TtuloTDC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</w:p>
    <w:bookmarkStart w:id="0" w:name="_GoBack" w:displacedByCustomXml="next"/>
    <w:bookmarkEnd w:id="0" w:displacedByCustomXml="next"/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-1716660711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2908FD0C" w14:textId="5C9684EB" w:rsidR="00A22B4B" w:rsidRDefault="00B40401" w:rsidP="004D3EF7">
          <w:pPr>
            <w:pStyle w:val="TtuloTDC"/>
            <w:rPr>
              <w:rFonts w:ascii="Arial" w:hAnsi="Arial" w:cs="Arial"/>
              <w:sz w:val="24"/>
              <w:szCs w:val="24"/>
              <w:lang w:val="es-ES"/>
            </w:rPr>
          </w:pPr>
          <w:r w:rsidRPr="00B40401">
            <w:rPr>
              <w:rFonts w:ascii="Arial" w:hAnsi="Arial" w:cs="Arial"/>
              <w:sz w:val="24"/>
              <w:szCs w:val="24"/>
              <w:lang w:val="es-ES"/>
            </w:rPr>
            <w:t>CONTENIDO</w:t>
          </w:r>
        </w:p>
        <w:p w14:paraId="53A426D8" w14:textId="77777777" w:rsidR="00757A44" w:rsidRPr="00757A44" w:rsidRDefault="00757A44" w:rsidP="00757A44">
          <w:pPr>
            <w:rPr>
              <w:lang w:val="es-ES" w:eastAsia="es-CO"/>
            </w:rPr>
          </w:pPr>
        </w:p>
        <w:p w14:paraId="268D8779" w14:textId="375E0B1A" w:rsidR="00B40401" w:rsidRPr="00B40401" w:rsidRDefault="00A22B4B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r w:rsidRPr="00B40401">
            <w:rPr>
              <w:rFonts w:cs="Arial"/>
              <w:szCs w:val="24"/>
            </w:rPr>
            <w:fldChar w:fldCharType="begin"/>
          </w:r>
          <w:r w:rsidRPr="00B40401">
            <w:rPr>
              <w:rFonts w:cs="Arial"/>
              <w:szCs w:val="24"/>
            </w:rPr>
            <w:instrText xml:space="preserve"> TOC \o "1-3" \h \z \u </w:instrText>
          </w:r>
          <w:r w:rsidRPr="00B40401">
            <w:rPr>
              <w:rFonts w:cs="Arial"/>
              <w:szCs w:val="24"/>
            </w:rPr>
            <w:fldChar w:fldCharType="separate"/>
          </w:r>
          <w:hyperlink w:anchor="_Toc121220190" w:history="1">
            <w:r w:rsidR="00B40401" w:rsidRPr="00B40401">
              <w:rPr>
                <w:rStyle w:val="Hipervnculo"/>
                <w:noProof/>
                <w:szCs w:val="24"/>
              </w:rPr>
              <w:t>1.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INTRODUCCIÓN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_Toc121220190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3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1E92FC62" w14:textId="40A6A498" w:rsidR="00B40401" w:rsidRPr="00B40401" w:rsidRDefault="00C208C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191" w:history="1">
            <w:r w:rsidR="00B40401" w:rsidRPr="00B40401">
              <w:rPr>
                <w:rStyle w:val="Hipervnculo"/>
                <w:noProof/>
                <w:szCs w:val="24"/>
              </w:rPr>
              <w:t>2.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OBJETIVOS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_Toc121220191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3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07E903C3" w14:textId="41FE49E4" w:rsidR="00B40401" w:rsidRPr="00B40401" w:rsidRDefault="00C208CF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195" w:history="1">
            <w:r w:rsidR="00B40401" w:rsidRPr="00B40401">
              <w:rPr>
                <w:rStyle w:val="Hipervnculo"/>
                <w:noProof/>
                <w:szCs w:val="24"/>
              </w:rPr>
              <w:t>2.1.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OBJETIVO GENERAL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_Toc121220195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3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1142003F" w14:textId="516766AD" w:rsidR="00B40401" w:rsidRPr="00B40401" w:rsidRDefault="00C208CF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196" w:history="1">
            <w:r w:rsidR="00B40401" w:rsidRPr="00B40401">
              <w:rPr>
                <w:rStyle w:val="Hipervnculo"/>
                <w:noProof/>
                <w:szCs w:val="24"/>
              </w:rPr>
              <w:t>2.2.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OBJETIVOS ESPECÍFICOS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_Toc121220196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3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2C103167" w14:textId="359A44BB" w:rsidR="00B40401" w:rsidRPr="00B40401" w:rsidRDefault="00C208C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197" w:history="1">
            <w:r w:rsidR="00B40401" w:rsidRPr="00B40401">
              <w:rPr>
                <w:rStyle w:val="Hipervnculo"/>
                <w:noProof/>
                <w:szCs w:val="24"/>
              </w:rPr>
              <w:t>3.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ALCANCE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_Toc121220197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4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0443FEF5" w14:textId="3E5AF0DE" w:rsidR="00B40401" w:rsidRPr="00B40401" w:rsidRDefault="00C208C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198" w:history="1">
            <w:r w:rsidR="00B40401" w:rsidRPr="00B40401">
              <w:rPr>
                <w:rStyle w:val="Hipervnculo"/>
                <w:noProof/>
                <w:szCs w:val="24"/>
              </w:rPr>
              <w:t>4.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RESPONSABLE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_Toc121220198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4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3F98BBDE" w14:textId="26E1CC7E" w:rsidR="00B40401" w:rsidRPr="00B40401" w:rsidRDefault="00C208C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199" w:history="1">
            <w:r w:rsidR="00B40401" w:rsidRPr="00B40401">
              <w:rPr>
                <w:rStyle w:val="Hipervnculo"/>
                <w:noProof/>
                <w:szCs w:val="24"/>
              </w:rPr>
              <w:t>5.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DEFINICIONES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_Toc121220199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4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616C1CB2" w14:textId="2E9FD8D0" w:rsidR="00B40401" w:rsidRPr="00B40401" w:rsidRDefault="00C208C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00" w:history="1">
            <w:r w:rsidR="00B40401" w:rsidRPr="00B40401">
              <w:rPr>
                <w:rStyle w:val="Hipervnculo"/>
                <w:noProof/>
                <w:szCs w:val="24"/>
              </w:rPr>
              <w:t>6.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METODOLOGÍA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_Toc121220200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5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0B95CBD5" w14:textId="7A148851" w:rsidR="00B40401" w:rsidRPr="00B40401" w:rsidRDefault="00C208CF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01" w:history="1">
            <w:r w:rsidR="00B40401" w:rsidRPr="00B40401">
              <w:rPr>
                <w:rStyle w:val="Hipervnculo"/>
                <w:rFonts w:cs="Arial"/>
                <w:noProof/>
                <w:szCs w:val="24"/>
              </w:rPr>
              <w:t>6.1.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CARACTERIZACION DE NECESIDADES DE LOS GRUPOS DE VALOR</w:t>
            </w:r>
            <w:r w:rsidR="00B40401">
              <w:rPr>
                <w:rStyle w:val="Hipervnculo"/>
                <w:noProof/>
                <w:szCs w:val="24"/>
              </w:rPr>
              <w:t>…..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_Toc121220201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5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0CB964D4" w14:textId="49E1DDE4" w:rsidR="00B40401" w:rsidRPr="00B40401" w:rsidRDefault="00C208CF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02" w:history="1">
            <w:r w:rsidR="00B40401" w:rsidRPr="00B40401">
              <w:rPr>
                <w:rStyle w:val="Hipervnculo"/>
                <w:noProof/>
                <w:szCs w:val="24"/>
              </w:rPr>
              <w:t>6.2.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IDENTIFICACIÓN DE NECESIDADES Y EXPECTATIVAS DE LOS CLIENTES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_Toc121220202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5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3F5DC034" w14:textId="0258567A" w:rsidR="00B40401" w:rsidRPr="00B40401" w:rsidRDefault="00C208C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03" w:history="1">
            <w:r w:rsidR="00B40401" w:rsidRPr="00B40401">
              <w:rPr>
                <w:rStyle w:val="Hipervnculo"/>
                <w:noProof/>
                <w:szCs w:val="24"/>
              </w:rPr>
              <w:t>6.3 CARACTERIZACIÓN DE LA POBLACIÓN DEL DEPARTAMENTO DEL GUAVIARE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_Toc121220203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6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0AA364A9" w14:textId="30C874E2" w:rsidR="00B40401" w:rsidRPr="00B40401" w:rsidRDefault="00C208C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04" w:history="1">
            <w:r w:rsidR="00B40401" w:rsidRPr="00B40401">
              <w:rPr>
                <w:rStyle w:val="Hipervnculo"/>
                <w:noProof/>
                <w:szCs w:val="24"/>
              </w:rPr>
              <w:t>6.4 VALORACIÓN INTEGRAL DEL PACIENTE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_Toc121220204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8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39594BBC" w14:textId="71E4E69C" w:rsidR="00B40401" w:rsidRPr="00B40401" w:rsidRDefault="00C208C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05" w:history="1">
            <w:r w:rsidR="00B40401" w:rsidRPr="00B40401">
              <w:rPr>
                <w:rStyle w:val="Hipervnculo"/>
                <w:noProof/>
                <w:szCs w:val="24"/>
              </w:rPr>
              <w:t>7.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ESTRATEGIAS DE COMUNICACIÓN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_Toc121220205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9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31BB48CF" w14:textId="7AF528DB" w:rsidR="00B40401" w:rsidRPr="00B40401" w:rsidRDefault="00C208CF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06" w:history="1">
            <w:r w:rsidR="00B40401" w:rsidRPr="00B40401">
              <w:rPr>
                <w:rStyle w:val="Hipervnculo"/>
                <w:noProof/>
                <w:szCs w:val="24"/>
              </w:rPr>
              <w:t>7.1.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AUDIENCIA PÚBLICA DE CUENTAS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_Toc121220206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9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78E4FB0C" w14:textId="529D480E" w:rsidR="00B40401" w:rsidRPr="00B40401" w:rsidRDefault="00C208C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07" w:history="1">
            <w:r w:rsidR="00B40401" w:rsidRPr="00B40401">
              <w:rPr>
                <w:rStyle w:val="Hipervnculo"/>
                <w:noProof/>
                <w:szCs w:val="24"/>
              </w:rPr>
              <w:t>8.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CANALES DE COMUNICACIÓN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_Toc121220207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10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037FF100" w14:textId="1DAFA266" w:rsidR="00B40401" w:rsidRPr="00B40401" w:rsidRDefault="00C208CF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08" w:history="1">
            <w:r w:rsidR="00B40401" w:rsidRPr="00B40401">
              <w:rPr>
                <w:rStyle w:val="Hipervnculo"/>
                <w:noProof/>
                <w:szCs w:val="24"/>
              </w:rPr>
              <w:t>8.1.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BUZÓN DE SUGERENCIAS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_Toc121220208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10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5E4D475E" w14:textId="2F040535" w:rsidR="00B40401" w:rsidRPr="00B40401" w:rsidRDefault="00C208CF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09" w:history="1">
            <w:r w:rsidR="00B40401" w:rsidRPr="00B40401">
              <w:rPr>
                <w:rStyle w:val="Hipervnculo"/>
                <w:noProof/>
                <w:szCs w:val="24"/>
              </w:rPr>
              <w:t>8.2.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PROGRAMAS RADIALES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_Toc121220209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10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55B7CE18" w14:textId="4CC55D6C" w:rsidR="00B40401" w:rsidRPr="00B40401" w:rsidRDefault="00C208C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10" w:history="1">
            <w:r w:rsidR="00B40401" w:rsidRPr="00B40401">
              <w:rPr>
                <w:rStyle w:val="Hipervnculo"/>
                <w:noProof/>
                <w:szCs w:val="24"/>
              </w:rPr>
              <w:t>9.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GRUPOS DE VALOR DE LA ENTIDAD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_Toc121220210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10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076A4C9C" w14:textId="449BDBEB" w:rsidR="00B40401" w:rsidRPr="00B40401" w:rsidRDefault="00C208CF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11" w:history="1">
            <w:r w:rsidR="00B40401" w:rsidRPr="00B40401">
              <w:rPr>
                <w:rStyle w:val="Hipervnculo"/>
                <w:noProof/>
                <w:szCs w:val="24"/>
              </w:rPr>
              <w:t>10.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FICHA TÉCNICA DE CARACTERIZACIÓN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_Toc121220211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12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1409A0A4" w14:textId="5035EFA0" w:rsidR="00B40401" w:rsidRPr="00B40401" w:rsidRDefault="00C208CF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12" w:history="1">
            <w:r w:rsidR="00B40401" w:rsidRPr="00B40401">
              <w:rPr>
                <w:rStyle w:val="Hipervnculo"/>
                <w:noProof/>
                <w:szCs w:val="24"/>
              </w:rPr>
              <w:t>11.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noProof/>
                <w:szCs w:val="24"/>
              </w:rPr>
              <w:t>BIBLIOGRAFIA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_Toc121220212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19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50646E3F" w14:textId="1B5762B9" w:rsidR="00B40401" w:rsidRPr="00B40401" w:rsidRDefault="00C208CF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/>
              <w:noProof/>
              <w:szCs w:val="24"/>
              <w:lang w:eastAsia="es-CO"/>
            </w:rPr>
          </w:pPr>
          <w:hyperlink w:anchor="_Toc121220213" w:history="1">
            <w:r w:rsidR="00B40401" w:rsidRPr="00B40401">
              <w:rPr>
                <w:rStyle w:val="Hipervnculo"/>
                <w:rFonts w:cs="Arial"/>
                <w:noProof/>
                <w:szCs w:val="24"/>
              </w:rPr>
              <w:t>12.</w:t>
            </w:r>
            <w:r w:rsidR="00B40401" w:rsidRPr="00B40401">
              <w:rPr>
                <w:rFonts w:asciiTheme="minorHAnsi" w:eastAsiaTheme="minorEastAsia" w:hAnsiTheme="minorHAnsi"/>
                <w:noProof/>
                <w:szCs w:val="24"/>
                <w:lang w:eastAsia="es-CO"/>
              </w:rPr>
              <w:tab/>
            </w:r>
            <w:r w:rsidR="00B40401" w:rsidRPr="00B40401">
              <w:rPr>
                <w:rStyle w:val="Hipervnculo"/>
                <w:rFonts w:cs="Arial"/>
                <w:noProof/>
                <w:szCs w:val="24"/>
              </w:rPr>
              <w:t>CONTROL DE REVISIÓN Y APROBACIÓN Y CONTROL DE CAMBIOS</w:t>
            </w:r>
            <w:r w:rsidR="00B40401" w:rsidRPr="00B40401">
              <w:rPr>
                <w:noProof/>
                <w:webHidden/>
                <w:szCs w:val="24"/>
              </w:rPr>
              <w:tab/>
            </w:r>
            <w:r w:rsidR="00B40401" w:rsidRPr="00B40401">
              <w:rPr>
                <w:noProof/>
                <w:webHidden/>
                <w:szCs w:val="24"/>
              </w:rPr>
              <w:fldChar w:fldCharType="begin"/>
            </w:r>
            <w:r w:rsidR="00B40401" w:rsidRPr="00B40401">
              <w:rPr>
                <w:noProof/>
                <w:webHidden/>
                <w:szCs w:val="24"/>
              </w:rPr>
              <w:instrText xml:space="preserve"> PAGEREF _Toc121220213 \h </w:instrText>
            </w:r>
            <w:r w:rsidR="00B40401" w:rsidRPr="00B40401">
              <w:rPr>
                <w:noProof/>
                <w:webHidden/>
                <w:szCs w:val="24"/>
              </w:rPr>
            </w:r>
            <w:r w:rsidR="00B40401" w:rsidRPr="00B40401">
              <w:rPr>
                <w:noProof/>
                <w:webHidden/>
                <w:szCs w:val="24"/>
              </w:rPr>
              <w:fldChar w:fldCharType="separate"/>
            </w:r>
            <w:r w:rsidR="00B40401" w:rsidRPr="00B40401">
              <w:rPr>
                <w:noProof/>
                <w:webHidden/>
                <w:szCs w:val="24"/>
              </w:rPr>
              <w:t>19</w:t>
            </w:r>
            <w:r w:rsidR="00B40401" w:rsidRPr="00B40401">
              <w:rPr>
                <w:noProof/>
                <w:webHidden/>
                <w:szCs w:val="24"/>
              </w:rPr>
              <w:fldChar w:fldCharType="end"/>
            </w:r>
          </w:hyperlink>
        </w:p>
        <w:p w14:paraId="74C6DA15" w14:textId="77777777" w:rsidR="00B64F07" w:rsidRDefault="00A22B4B" w:rsidP="004D3EF7">
          <w:pPr>
            <w:rPr>
              <w:rFonts w:cs="Arial"/>
              <w:b/>
              <w:bCs/>
              <w:lang w:val="es-ES"/>
            </w:rPr>
          </w:pPr>
          <w:r w:rsidRPr="00B40401">
            <w:rPr>
              <w:rFonts w:cs="Arial"/>
              <w:b/>
              <w:bCs/>
              <w:szCs w:val="24"/>
              <w:lang w:val="es-ES"/>
            </w:rPr>
            <w:fldChar w:fldCharType="end"/>
          </w:r>
        </w:p>
      </w:sdtContent>
    </w:sdt>
    <w:p w14:paraId="6B716742" w14:textId="7B997D22" w:rsidR="00252057" w:rsidRDefault="00394285" w:rsidP="004D3EF7">
      <w:pPr>
        <w:pStyle w:val="Ttulo1"/>
        <w:numPr>
          <w:ilvl w:val="0"/>
          <w:numId w:val="16"/>
        </w:numPr>
      </w:pPr>
      <w:bookmarkStart w:id="1" w:name="_Toc121220190"/>
      <w:r w:rsidRPr="004D3EF7">
        <w:lastRenderedPageBreak/>
        <w:t>INTRODUCCIÓN</w:t>
      </w:r>
      <w:bookmarkEnd w:id="1"/>
    </w:p>
    <w:p w14:paraId="60926330" w14:textId="77777777" w:rsidR="004D3EF7" w:rsidRPr="004D3EF7" w:rsidRDefault="004D3EF7" w:rsidP="004D3EF7"/>
    <w:p w14:paraId="78934E6D" w14:textId="77777777" w:rsidR="00FF68BA" w:rsidRPr="004D3EF7" w:rsidRDefault="00FF68BA" w:rsidP="004D3EF7">
      <w:pPr>
        <w:rPr>
          <w:rFonts w:cs="Arial"/>
        </w:rPr>
      </w:pPr>
      <w:r w:rsidRPr="004D3EF7">
        <w:rPr>
          <w:rFonts w:cs="Arial"/>
        </w:rPr>
        <w:t>El desarrollo de la caracterización de los grupos de valor se establece de acuerdo con la planeación estratégica, la gestión social, comunicación institucional y la gestión de PQRS, en los cuales de manera frecuente se presentan necesidades, el propósito fundamental es implementar acciones correctivas, y preventivas que permitan la mejora continua de los procesos y servicios de la ESE. Hospital San José del Guaviare.</w:t>
      </w:r>
    </w:p>
    <w:p w14:paraId="4634AAC0" w14:textId="77777777" w:rsidR="00A62467" w:rsidRPr="004D3EF7" w:rsidRDefault="00A62467" w:rsidP="004D3EF7">
      <w:pPr>
        <w:rPr>
          <w:rFonts w:cs="Arial"/>
        </w:rPr>
      </w:pPr>
    </w:p>
    <w:p w14:paraId="6D876B07" w14:textId="41559D1B" w:rsidR="004D0F45" w:rsidRDefault="004D0F45" w:rsidP="004D3EF7">
      <w:pPr>
        <w:rPr>
          <w:rFonts w:cs="Arial"/>
        </w:rPr>
      </w:pPr>
      <w:r w:rsidRPr="004D3EF7">
        <w:rPr>
          <w:rFonts w:cs="Arial"/>
        </w:rPr>
        <w:t xml:space="preserve">La identificación de </w:t>
      </w:r>
      <w:r w:rsidR="0071667C" w:rsidRPr="004D3EF7">
        <w:rPr>
          <w:rFonts w:cs="Arial"/>
        </w:rPr>
        <w:t xml:space="preserve">las necesidades de los usuarios </w:t>
      </w:r>
      <w:r w:rsidRPr="004D3EF7">
        <w:rPr>
          <w:rFonts w:cs="Arial"/>
        </w:rPr>
        <w:t xml:space="preserve">se llevó a cabo a través de los requerimientos que </w:t>
      </w:r>
      <w:r w:rsidR="0071667C" w:rsidRPr="004D3EF7">
        <w:rPr>
          <w:rFonts w:cs="Arial"/>
        </w:rPr>
        <w:t xml:space="preserve">surgen en la prestación de los servicios de acuerdo </w:t>
      </w:r>
      <w:r w:rsidRPr="004D3EF7">
        <w:rPr>
          <w:rFonts w:cs="Arial"/>
        </w:rPr>
        <w:t xml:space="preserve">con el objeto misional de la entidad, </w:t>
      </w:r>
      <w:r w:rsidR="00AA7B16" w:rsidRPr="004D3EF7">
        <w:rPr>
          <w:rFonts w:cs="Arial"/>
        </w:rPr>
        <w:t xml:space="preserve">de esta forma </w:t>
      </w:r>
      <w:r w:rsidRPr="004D3EF7">
        <w:rPr>
          <w:rFonts w:cs="Arial"/>
        </w:rPr>
        <w:t xml:space="preserve">se </w:t>
      </w:r>
      <w:r w:rsidR="00AA7B16" w:rsidRPr="004D3EF7">
        <w:rPr>
          <w:rFonts w:cs="Arial"/>
        </w:rPr>
        <w:t xml:space="preserve">realizó la caracterización por cada uno de los grupos, lo cual incluye la definición, </w:t>
      </w:r>
      <w:r w:rsidR="007043FE" w:rsidRPr="004D3EF7">
        <w:rPr>
          <w:rFonts w:cs="Arial"/>
        </w:rPr>
        <w:t xml:space="preserve">la </w:t>
      </w:r>
      <w:r w:rsidR="00AA7B16" w:rsidRPr="004D3EF7">
        <w:rPr>
          <w:rFonts w:cs="Arial"/>
        </w:rPr>
        <w:t>necesidad, derechos que se garantizan, así como las repuestas a estos requerimientos, instancias y etapas de participaci</w:t>
      </w:r>
      <w:r w:rsidR="007043FE" w:rsidRPr="004D3EF7">
        <w:rPr>
          <w:rFonts w:cs="Arial"/>
        </w:rPr>
        <w:t>ón de cada grupo</w:t>
      </w:r>
      <w:r w:rsidR="00995A41" w:rsidRPr="004D3EF7">
        <w:rPr>
          <w:rFonts w:cs="Arial"/>
        </w:rPr>
        <w:t xml:space="preserve"> de valor teniendo en cuenta </w:t>
      </w:r>
      <w:r w:rsidR="007043FE" w:rsidRPr="004D3EF7">
        <w:rPr>
          <w:rFonts w:cs="Arial"/>
        </w:rPr>
        <w:t xml:space="preserve"> el desarrollo de la prestaci</w:t>
      </w:r>
      <w:r w:rsidR="005522D0" w:rsidRPr="004D3EF7">
        <w:rPr>
          <w:rFonts w:cs="Arial"/>
        </w:rPr>
        <w:t>ón de l</w:t>
      </w:r>
      <w:r w:rsidR="007043FE" w:rsidRPr="004D3EF7">
        <w:rPr>
          <w:rFonts w:cs="Arial"/>
        </w:rPr>
        <w:t>o</w:t>
      </w:r>
      <w:r w:rsidR="005522D0" w:rsidRPr="004D3EF7">
        <w:rPr>
          <w:rFonts w:cs="Arial"/>
        </w:rPr>
        <w:t>s</w:t>
      </w:r>
      <w:r w:rsidR="007043FE" w:rsidRPr="004D3EF7">
        <w:rPr>
          <w:rFonts w:cs="Arial"/>
        </w:rPr>
        <w:t xml:space="preserve"> servicio</w:t>
      </w:r>
      <w:r w:rsidR="005522D0" w:rsidRPr="004D3EF7">
        <w:rPr>
          <w:rFonts w:cs="Arial"/>
        </w:rPr>
        <w:t>s</w:t>
      </w:r>
      <w:r w:rsidR="007043FE" w:rsidRPr="004D3EF7">
        <w:rPr>
          <w:rFonts w:cs="Arial"/>
        </w:rPr>
        <w:t xml:space="preserve"> de salud.</w:t>
      </w:r>
    </w:p>
    <w:p w14:paraId="1C597B71" w14:textId="77777777" w:rsidR="004D3EF7" w:rsidRPr="004D3EF7" w:rsidRDefault="004D3EF7" w:rsidP="00ED5C3F"/>
    <w:p w14:paraId="7F21DF3B" w14:textId="624CBD2A" w:rsidR="00394285" w:rsidRPr="004D3EF7" w:rsidRDefault="00394285" w:rsidP="00ED5C3F">
      <w:pPr>
        <w:pStyle w:val="Ttulo1"/>
        <w:numPr>
          <w:ilvl w:val="0"/>
          <w:numId w:val="16"/>
        </w:numPr>
        <w:spacing w:before="0"/>
      </w:pPr>
      <w:bookmarkStart w:id="2" w:name="_Toc121220191"/>
      <w:r w:rsidRPr="004D3EF7">
        <w:t>OBJETIVOS</w:t>
      </w:r>
      <w:bookmarkEnd w:id="2"/>
    </w:p>
    <w:p w14:paraId="517DC5A8" w14:textId="77777777" w:rsidR="00872753" w:rsidRPr="004D3EF7" w:rsidRDefault="00872753" w:rsidP="00ED5C3F"/>
    <w:p w14:paraId="52C3C291" w14:textId="77777777" w:rsidR="004D3EF7" w:rsidRPr="004D3EF7" w:rsidRDefault="004D3EF7" w:rsidP="004D3EF7">
      <w:pPr>
        <w:pStyle w:val="Prrafodelista"/>
        <w:keepNext/>
        <w:keepLines/>
        <w:numPr>
          <w:ilvl w:val="0"/>
          <w:numId w:val="13"/>
        </w:numPr>
        <w:spacing w:before="40"/>
        <w:contextualSpacing w:val="0"/>
        <w:outlineLvl w:val="1"/>
        <w:rPr>
          <w:rFonts w:eastAsiaTheme="majorEastAsia" w:cstheme="majorBidi"/>
          <w:b/>
          <w:caps/>
          <w:vanish/>
          <w:sz w:val="26"/>
          <w:szCs w:val="26"/>
        </w:rPr>
      </w:pPr>
      <w:bookmarkStart w:id="3" w:name="_Toc115429928"/>
      <w:bookmarkStart w:id="4" w:name="_Toc115429949"/>
      <w:bookmarkStart w:id="5" w:name="_Toc115430191"/>
      <w:bookmarkStart w:id="6" w:name="_Toc115430268"/>
      <w:bookmarkStart w:id="7" w:name="_Toc121220192"/>
      <w:bookmarkEnd w:id="3"/>
      <w:bookmarkEnd w:id="4"/>
      <w:bookmarkEnd w:id="5"/>
      <w:bookmarkEnd w:id="6"/>
      <w:bookmarkEnd w:id="7"/>
    </w:p>
    <w:p w14:paraId="59EEA01B" w14:textId="77777777" w:rsidR="004D3EF7" w:rsidRPr="004D3EF7" w:rsidRDefault="004D3EF7" w:rsidP="004D3EF7">
      <w:pPr>
        <w:pStyle w:val="Prrafodelista"/>
        <w:keepNext/>
        <w:keepLines/>
        <w:numPr>
          <w:ilvl w:val="0"/>
          <w:numId w:val="13"/>
        </w:numPr>
        <w:spacing w:before="40"/>
        <w:contextualSpacing w:val="0"/>
        <w:outlineLvl w:val="1"/>
        <w:rPr>
          <w:rFonts w:eastAsiaTheme="majorEastAsia" w:cstheme="majorBidi"/>
          <w:b/>
          <w:caps/>
          <w:vanish/>
          <w:sz w:val="26"/>
          <w:szCs w:val="26"/>
        </w:rPr>
      </w:pPr>
      <w:bookmarkStart w:id="8" w:name="_Toc115429929"/>
      <w:bookmarkStart w:id="9" w:name="_Toc115429950"/>
      <w:bookmarkStart w:id="10" w:name="_Toc115430192"/>
      <w:bookmarkStart w:id="11" w:name="_Toc115430269"/>
      <w:bookmarkStart w:id="12" w:name="_Toc121220193"/>
      <w:bookmarkEnd w:id="8"/>
      <w:bookmarkEnd w:id="9"/>
      <w:bookmarkEnd w:id="10"/>
      <w:bookmarkEnd w:id="11"/>
      <w:bookmarkEnd w:id="12"/>
    </w:p>
    <w:p w14:paraId="1B523C83" w14:textId="77777777" w:rsidR="004D3EF7" w:rsidRPr="004D3EF7" w:rsidRDefault="004D3EF7" w:rsidP="004D3EF7">
      <w:pPr>
        <w:pStyle w:val="Prrafodelista"/>
        <w:keepNext/>
        <w:keepLines/>
        <w:numPr>
          <w:ilvl w:val="0"/>
          <w:numId w:val="13"/>
        </w:numPr>
        <w:spacing w:before="40"/>
        <w:contextualSpacing w:val="0"/>
        <w:outlineLvl w:val="1"/>
        <w:rPr>
          <w:rFonts w:eastAsiaTheme="majorEastAsia" w:cstheme="majorBidi"/>
          <w:b/>
          <w:caps/>
          <w:vanish/>
          <w:sz w:val="26"/>
          <w:szCs w:val="26"/>
        </w:rPr>
      </w:pPr>
      <w:bookmarkStart w:id="13" w:name="_Toc115429930"/>
      <w:bookmarkStart w:id="14" w:name="_Toc115429951"/>
      <w:bookmarkStart w:id="15" w:name="_Toc115430193"/>
      <w:bookmarkStart w:id="16" w:name="_Toc115430270"/>
      <w:bookmarkStart w:id="17" w:name="_Toc121220194"/>
      <w:bookmarkEnd w:id="13"/>
      <w:bookmarkEnd w:id="14"/>
      <w:bookmarkEnd w:id="15"/>
      <w:bookmarkEnd w:id="16"/>
      <w:bookmarkEnd w:id="17"/>
    </w:p>
    <w:p w14:paraId="6114952C" w14:textId="32810965" w:rsidR="004A146E" w:rsidRDefault="004A146E" w:rsidP="004D3EF7">
      <w:pPr>
        <w:pStyle w:val="Ttulo2"/>
      </w:pPr>
      <w:bookmarkStart w:id="18" w:name="_Toc121220195"/>
      <w:r w:rsidRPr="004D3EF7">
        <w:t>Objetivo general</w:t>
      </w:r>
      <w:bookmarkEnd w:id="18"/>
      <w:r w:rsidRPr="004D3EF7">
        <w:t xml:space="preserve"> </w:t>
      </w:r>
    </w:p>
    <w:p w14:paraId="16BFC155" w14:textId="77777777" w:rsidR="004D3EF7" w:rsidRPr="004D3EF7" w:rsidRDefault="004D3EF7" w:rsidP="00ED5C3F"/>
    <w:p w14:paraId="6DAB9C56" w14:textId="7017464A" w:rsidR="00AF2F88" w:rsidRPr="004D3EF7" w:rsidRDefault="004A146E" w:rsidP="004D3EF7">
      <w:pPr>
        <w:ind w:left="360"/>
        <w:rPr>
          <w:rFonts w:cs="Arial"/>
        </w:rPr>
      </w:pPr>
      <w:r w:rsidRPr="004D3EF7">
        <w:rPr>
          <w:rFonts w:cs="Arial"/>
        </w:rPr>
        <w:t>Identificar</w:t>
      </w:r>
      <w:r w:rsidR="00327F6A" w:rsidRPr="004D3EF7">
        <w:rPr>
          <w:rFonts w:cs="Arial"/>
        </w:rPr>
        <w:t xml:space="preserve"> y caracterizar</w:t>
      </w:r>
      <w:r w:rsidRPr="004D3EF7">
        <w:rPr>
          <w:rFonts w:cs="Arial"/>
        </w:rPr>
        <w:t xml:space="preserve"> </w:t>
      </w:r>
      <w:r w:rsidR="00327F6A" w:rsidRPr="004D3EF7">
        <w:rPr>
          <w:rFonts w:cs="Arial"/>
        </w:rPr>
        <w:t>las necesidades</w:t>
      </w:r>
      <w:r w:rsidR="009F47AD" w:rsidRPr="004D3EF7">
        <w:rPr>
          <w:rFonts w:cs="Arial"/>
        </w:rPr>
        <w:t xml:space="preserve"> y expectativas </w:t>
      </w:r>
      <w:r w:rsidR="003F1F1A" w:rsidRPr="004D3EF7">
        <w:rPr>
          <w:rFonts w:cs="Arial"/>
        </w:rPr>
        <w:t>de los grupos de valor</w:t>
      </w:r>
      <w:r w:rsidR="009F47AD" w:rsidRPr="004D3EF7">
        <w:rPr>
          <w:rFonts w:cs="Arial"/>
        </w:rPr>
        <w:t xml:space="preserve"> </w:t>
      </w:r>
      <w:r w:rsidR="00327F6A" w:rsidRPr="004D3EF7">
        <w:rPr>
          <w:rFonts w:cs="Arial"/>
        </w:rPr>
        <w:t>e interés</w:t>
      </w:r>
      <w:r w:rsidR="007200C6" w:rsidRPr="004D3EF7">
        <w:rPr>
          <w:rFonts w:cs="Arial"/>
        </w:rPr>
        <w:t>,</w:t>
      </w:r>
      <w:r w:rsidR="00327F6A" w:rsidRPr="004D3EF7">
        <w:rPr>
          <w:rFonts w:cs="Arial"/>
        </w:rPr>
        <w:t xml:space="preserve"> con</w:t>
      </w:r>
      <w:r w:rsidR="004C3B9A" w:rsidRPr="004D3EF7">
        <w:rPr>
          <w:rFonts w:cs="Arial"/>
        </w:rPr>
        <w:t xml:space="preserve"> los que interactúa la E</w:t>
      </w:r>
      <w:r w:rsidR="00572CCC">
        <w:rPr>
          <w:rFonts w:cs="Arial"/>
        </w:rPr>
        <w:t>.</w:t>
      </w:r>
      <w:r w:rsidR="004C3B9A" w:rsidRPr="004D3EF7">
        <w:rPr>
          <w:rFonts w:cs="Arial"/>
        </w:rPr>
        <w:t>S</w:t>
      </w:r>
      <w:r w:rsidR="00572CCC">
        <w:rPr>
          <w:rFonts w:cs="Arial"/>
        </w:rPr>
        <w:t>.</w:t>
      </w:r>
      <w:r w:rsidR="004C3B9A" w:rsidRPr="004D3EF7">
        <w:rPr>
          <w:rFonts w:cs="Arial"/>
        </w:rPr>
        <w:t xml:space="preserve">E. Hospital San José del Guaviare, </w:t>
      </w:r>
      <w:r w:rsidR="00327F6A" w:rsidRPr="004D3EF7">
        <w:rPr>
          <w:rFonts w:cs="Arial"/>
        </w:rPr>
        <w:t>a partir de lo</w:t>
      </w:r>
      <w:r w:rsidR="00A61407" w:rsidRPr="004D3EF7">
        <w:rPr>
          <w:rFonts w:cs="Arial"/>
        </w:rPr>
        <w:t>s requerimientos realizados por los mismos</w:t>
      </w:r>
      <w:r w:rsidR="009F47AD" w:rsidRPr="004D3EF7">
        <w:rPr>
          <w:rFonts w:cs="Arial"/>
        </w:rPr>
        <w:t>,</w:t>
      </w:r>
      <w:r w:rsidR="00A61407" w:rsidRPr="004D3EF7">
        <w:rPr>
          <w:rFonts w:cs="Arial"/>
        </w:rPr>
        <w:t xml:space="preserve"> </w:t>
      </w:r>
      <w:r w:rsidR="004C3B9A" w:rsidRPr="004D3EF7">
        <w:rPr>
          <w:rFonts w:cs="Arial"/>
        </w:rPr>
        <w:t xml:space="preserve">con el fin </w:t>
      </w:r>
      <w:r w:rsidR="007200C6" w:rsidRPr="004D3EF7">
        <w:rPr>
          <w:rFonts w:cs="Arial"/>
        </w:rPr>
        <w:t xml:space="preserve">de </w:t>
      </w:r>
      <w:r w:rsidR="00AF2F88" w:rsidRPr="004D3EF7">
        <w:rPr>
          <w:rFonts w:cs="Arial"/>
        </w:rPr>
        <w:t xml:space="preserve">brindar </w:t>
      </w:r>
      <w:r w:rsidR="00327F6A" w:rsidRPr="004D3EF7">
        <w:rPr>
          <w:rFonts w:cs="Arial"/>
        </w:rPr>
        <w:t xml:space="preserve">productos y </w:t>
      </w:r>
      <w:r w:rsidR="00FC4F2C" w:rsidRPr="004D3EF7">
        <w:rPr>
          <w:rFonts w:cs="Arial"/>
        </w:rPr>
        <w:t>servicios de salud</w:t>
      </w:r>
      <w:r w:rsidR="007200C6" w:rsidRPr="004D3EF7">
        <w:rPr>
          <w:rFonts w:cs="Arial"/>
        </w:rPr>
        <w:t xml:space="preserve"> de manera integral.</w:t>
      </w:r>
    </w:p>
    <w:p w14:paraId="6B9989E6" w14:textId="77777777" w:rsidR="00A61407" w:rsidRPr="004D3EF7" w:rsidRDefault="00A61407" w:rsidP="004D3EF7">
      <w:pPr>
        <w:rPr>
          <w:rFonts w:cs="Arial"/>
        </w:rPr>
      </w:pPr>
    </w:p>
    <w:p w14:paraId="7C4C23BA" w14:textId="4F1B9EB9" w:rsidR="00E5607C" w:rsidRDefault="00E5607C" w:rsidP="004D3EF7">
      <w:pPr>
        <w:pStyle w:val="Ttulo2"/>
      </w:pPr>
      <w:bookmarkStart w:id="19" w:name="_Toc121220196"/>
      <w:r w:rsidRPr="004D3EF7">
        <w:t>Objetivos específicos</w:t>
      </w:r>
      <w:bookmarkEnd w:id="19"/>
      <w:r w:rsidRPr="004D3EF7">
        <w:t xml:space="preserve"> </w:t>
      </w:r>
    </w:p>
    <w:p w14:paraId="71A4EE41" w14:textId="77777777" w:rsidR="004D3EF7" w:rsidRPr="004D3EF7" w:rsidRDefault="004D3EF7" w:rsidP="004D3EF7"/>
    <w:p w14:paraId="2C16FF42" w14:textId="799A4E29" w:rsidR="00DF10F5" w:rsidRDefault="00DF10F5" w:rsidP="004D3EF7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Establecer la metodología para la identificación y caracterización de las necesidades y expectativas de los grupos de valor.</w:t>
      </w:r>
    </w:p>
    <w:p w14:paraId="10039B6C" w14:textId="212BE5AE" w:rsidR="00FD5F76" w:rsidRPr="004D3EF7" w:rsidRDefault="001B1CA9" w:rsidP="004D3EF7">
      <w:pPr>
        <w:pStyle w:val="Prrafodelista"/>
        <w:numPr>
          <w:ilvl w:val="0"/>
          <w:numId w:val="4"/>
        </w:numPr>
        <w:rPr>
          <w:rFonts w:cs="Arial"/>
        </w:rPr>
      </w:pPr>
      <w:r w:rsidRPr="004D3EF7">
        <w:rPr>
          <w:rFonts w:cs="Arial"/>
        </w:rPr>
        <w:t>Realizar la</w:t>
      </w:r>
      <w:r w:rsidR="00FD5F76" w:rsidRPr="004D3EF7">
        <w:rPr>
          <w:rFonts w:cs="Arial"/>
        </w:rPr>
        <w:t xml:space="preserve"> ficha técnica </w:t>
      </w:r>
      <w:r w:rsidR="007E47DD" w:rsidRPr="004D3EF7">
        <w:rPr>
          <w:rFonts w:cs="Arial"/>
        </w:rPr>
        <w:t xml:space="preserve">de caracterización </w:t>
      </w:r>
      <w:r w:rsidR="00FD5F76" w:rsidRPr="004D3EF7">
        <w:rPr>
          <w:rFonts w:cs="Arial"/>
        </w:rPr>
        <w:t>para estandarizar las necesidades y expectativas por cada grupo de</w:t>
      </w:r>
      <w:r w:rsidR="00656FC4" w:rsidRPr="004D3EF7">
        <w:rPr>
          <w:rFonts w:cs="Arial"/>
        </w:rPr>
        <w:t xml:space="preserve"> valor de la entidad.</w:t>
      </w:r>
    </w:p>
    <w:p w14:paraId="756E33A8" w14:textId="77777777" w:rsidR="007D10C9" w:rsidRPr="004D3EF7" w:rsidRDefault="0008184F" w:rsidP="004D3EF7">
      <w:pPr>
        <w:pStyle w:val="Prrafodelista"/>
        <w:numPr>
          <w:ilvl w:val="0"/>
          <w:numId w:val="4"/>
        </w:numPr>
        <w:rPr>
          <w:rFonts w:cs="Arial"/>
        </w:rPr>
      </w:pPr>
      <w:r w:rsidRPr="004D3EF7">
        <w:rPr>
          <w:rFonts w:cs="Arial"/>
        </w:rPr>
        <w:t>Generar estrategias</w:t>
      </w:r>
      <w:r w:rsidR="00C84806" w:rsidRPr="004D3EF7">
        <w:rPr>
          <w:rFonts w:cs="Arial"/>
        </w:rPr>
        <w:t xml:space="preserve"> </w:t>
      </w:r>
      <w:r w:rsidR="00F43794" w:rsidRPr="004D3EF7">
        <w:rPr>
          <w:rFonts w:cs="Arial"/>
        </w:rPr>
        <w:t xml:space="preserve">de comunicación </w:t>
      </w:r>
      <w:r w:rsidR="006732FB" w:rsidRPr="004D3EF7">
        <w:rPr>
          <w:rFonts w:cs="Arial"/>
        </w:rPr>
        <w:t>de</w:t>
      </w:r>
      <w:r w:rsidR="00C84806" w:rsidRPr="004D3EF7">
        <w:rPr>
          <w:rFonts w:cs="Arial"/>
        </w:rPr>
        <w:t xml:space="preserve"> dialogo </w:t>
      </w:r>
      <w:r w:rsidR="007D10C9" w:rsidRPr="004D3EF7">
        <w:rPr>
          <w:rFonts w:cs="Arial"/>
        </w:rPr>
        <w:t>e información</w:t>
      </w:r>
      <w:r w:rsidR="00C84806" w:rsidRPr="004D3EF7">
        <w:rPr>
          <w:rFonts w:cs="Arial"/>
        </w:rPr>
        <w:t xml:space="preserve"> que permitan la participación de los grupos de valor e interés, con el fin de conocer sus expectativas frente al desarrollo de la gestión institucional.</w:t>
      </w:r>
    </w:p>
    <w:p w14:paraId="1FC0A16E" w14:textId="3CA28CB9" w:rsidR="00C84806" w:rsidRPr="004D3EF7" w:rsidRDefault="00DF10F5" w:rsidP="004D3EF7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lastRenderedPageBreak/>
        <w:t>Instaurar los</w:t>
      </w:r>
      <w:r w:rsidR="00C84806" w:rsidRPr="004D3EF7">
        <w:rPr>
          <w:rFonts w:cs="Arial"/>
        </w:rPr>
        <w:t xml:space="preserve"> canales de comunicación e información </w:t>
      </w:r>
      <w:r w:rsidR="00D13195" w:rsidRPr="004D3EF7">
        <w:rPr>
          <w:rFonts w:cs="Arial"/>
        </w:rPr>
        <w:t xml:space="preserve">tecnológica, que den respuesta a las necesidades de los </w:t>
      </w:r>
      <w:r>
        <w:rPr>
          <w:rFonts w:cs="Arial"/>
        </w:rPr>
        <w:t>clientes</w:t>
      </w:r>
      <w:r w:rsidR="00D13195" w:rsidRPr="004D3EF7">
        <w:rPr>
          <w:rFonts w:cs="Arial"/>
        </w:rPr>
        <w:t xml:space="preserve"> y grupos de interés.   </w:t>
      </w:r>
    </w:p>
    <w:p w14:paraId="3BFDB3EE" w14:textId="3AE58B6B" w:rsidR="00394285" w:rsidRPr="004D3EF7" w:rsidRDefault="00394285" w:rsidP="004D3EF7">
      <w:pPr>
        <w:pStyle w:val="Ttulo1"/>
        <w:numPr>
          <w:ilvl w:val="0"/>
          <w:numId w:val="16"/>
        </w:numPr>
      </w:pPr>
      <w:bookmarkStart w:id="20" w:name="_Toc121220197"/>
      <w:r w:rsidRPr="004D3EF7">
        <w:t>ALCANCE</w:t>
      </w:r>
      <w:bookmarkEnd w:id="20"/>
    </w:p>
    <w:p w14:paraId="0EEC896E" w14:textId="77777777" w:rsidR="00C84806" w:rsidRPr="004D3EF7" w:rsidRDefault="00C84806" w:rsidP="004D3EF7">
      <w:pPr>
        <w:ind w:left="360"/>
        <w:rPr>
          <w:rFonts w:cs="Arial"/>
        </w:rPr>
      </w:pPr>
    </w:p>
    <w:p w14:paraId="2360FDE1" w14:textId="7465E871" w:rsidR="003C734B" w:rsidRPr="004D3EF7" w:rsidRDefault="009501C3" w:rsidP="004D3EF7">
      <w:pPr>
        <w:rPr>
          <w:rFonts w:cs="Arial"/>
        </w:rPr>
      </w:pPr>
      <w:r w:rsidRPr="004D3EF7">
        <w:rPr>
          <w:rFonts w:cs="Arial"/>
        </w:rPr>
        <w:t xml:space="preserve">El ámbito </w:t>
      </w:r>
      <w:r w:rsidR="006B2DF0" w:rsidRPr="004D3EF7">
        <w:rPr>
          <w:rFonts w:cs="Arial"/>
        </w:rPr>
        <w:t>de</w:t>
      </w:r>
      <w:r w:rsidRPr="004D3EF7">
        <w:rPr>
          <w:rFonts w:cs="Arial"/>
        </w:rPr>
        <w:t xml:space="preserve"> caracterización de los grupos de valor e interés</w:t>
      </w:r>
      <w:r w:rsidR="006B2DF0" w:rsidRPr="004D3EF7">
        <w:rPr>
          <w:rFonts w:cs="Arial"/>
        </w:rPr>
        <w:t xml:space="preserve"> se origina con base en la relación que establecen los ciudadanos, servidores públicos, gremios, alianzas de usuarios, y entidades publico </w:t>
      </w:r>
      <w:r w:rsidR="00E357C6" w:rsidRPr="004D3EF7">
        <w:rPr>
          <w:rFonts w:cs="Arial"/>
        </w:rPr>
        <w:t>privadas con</w:t>
      </w:r>
      <w:r w:rsidR="006B2DF0" w:rsidRPr="004D3EF7">
        <w:rPr>
          <w:rFonts w:cs="Arial"/>
        </w:rPr>
        <w:t xml:space="preserve"> </w:t>
      </w:r>
      <w:r w:rsidR="00EB7D27">
        <w:rPr>
          <w:rFonts w:cs="Arial"/>
        </w:rPr>
        <w:t>la E.S.E. Hospital de San José del Guaviare</w:t>
      </w:r>
      <w:r w:rsidR="000C33C5" w:rsidRPr="004D3EF7">
        <w:rPr>
          <w:rFonts w:cs="Arial"/>
        </w:rPr>
        <w:t>, para ello es indispensable conocer e identificar l</w:t>
      </w:r>
      <w:r w:rsidR="00E357C6" w:rsidRPr="004D3EF7">
        <w:rPr>
          <w:rFonts w:cs="Arial"/>
        </w:rPr>
        <w:t>os requerimientos</w:t>
      </w:r>
      <w:r w:rsidR="000C33C5" w:rsidRPr="004D3EF7">
        <w:rPr>
          <w:rFonts w:cs="Arial"/>
        </w:rPr>
        <w:t xml:space="preserve"> y necesidades asociadas</w:t>
      </w:r>
      <w:r w:rsidR="00E357C6" w:rsidRPr="004D3EF7">
        <w:rPr>
          <w:rFonts w:cs="Arial"/>
        </w:rPr>
        <w:t xml:space="preserve"> a la prestación de los servicios de salud</w:t>
      </w:r>
      <w:r w:rsidR="000C33C5" w:rsidRPr="004D3EF7">
        <w:rPr>
          <w:rFonts w:cs="Arial"/>
        </w:rPr>
        <w:t>,</w:t>
      </w:r>
      <w:r w:rsidR="00E619EF" w:rsidRPr="004D3EF7">
        <w:rPr>
          <w:rFonts w:cs="Arial"/>
        </w:rPr>
        <w:t xml:space="preserve"> teniendo en cuenta</w:t>
      </w:r>
      <w:r w:rsidR="003C734B" w:rsidRPr="004D3EF7">
        <w:rPr>
          <w:rFonts w:cs="Arial"/>
        </w:rPr>
        <w:t xml:space="preserve"> el </w:t>
      </w:r>
      <w:r w:rsidR="000C33C5" w:rsidRPr="004D3EF7">
        <w:rPr>
          <w:rFonts w:cs="Arial"/>
        </w:rPr>
        <w:t xml:space="preserve"> entorno institucional, </w:t>
      </w:r>
      <w:r w:rsidR="00E619EF" w:rsidRPr="004D3EF7">
        <w:rPr>
          <w:rFonts w:cs="Arial"/>
        </w:rPr>
        <w:t xml:space="preserve">las </w:t>
      </w:r>
      <w:r w:rsidR="003C734B" w:rsidRPr="004D3EF7">
        <w:rPr>
          <w:rFonts w:cs="Arial"/>
        </w:rPr>
        <w:t xml:space="preserve">condiciones geográficas </w:t>
      </w:r>
      <w:r w:rsidR="00E619EF" w:rsidRPr="004D3EF7">
        <w:rPr>
          <w:rFonts w:cs="Arial"/>
        </w:rPr>
        <w:t xml:space="preserve">y demográficas </w:t>
      </w:r>
      <w:r w:rsidR="003C734B" w:rsidRPr="004D3EF7">
        <w:rPr>
          <w:rFonts w:cs="Arial"/>
        </w:rPr>
        <w:t>de la región</w:t>
      </w:r>
      <w:r w:rsidR="00E619EF" w:rsidRPr="004D3EF7">
        <w:rPr>
          <w:rFonts w:cs="Arial"/>
        </w:rPr>
        <w:t>,</w:t>
      </w:r>
      <w:r w:rsidR="003C734B" w:rsidRPr="004D3EF7">
        <w:rPr>
          <w:rFonts w:cs="Arial"/>
        </w:rPr>
        <w:t xml:space="preserve"> con el ánimo</w:t>
      </w:r>
      <w:r w:rsidR="00E619EF" w:rsidRPr="004D3EF7">
        <w:rPr>
          <w:rFonts w:cs="Arial"/>
        </w:rPr>
        <w:t xml:space="preserve"> de responder a </w:t>
      </w:r>
      <w:r w:rsidR="003C734B" w:rsidRPr="004D3EF7">
        <w:rPr>
          <w:rFonts w:cs="Arial"/>
        </w:rPr>
        <w:t xml:space="preserve">las expectativas de los grupos </w:t>
      </w:r>
      <w:r w:rsidR="00E619EF" w:rsidRPr="004D3EF7">
        <w:rPr>
          <w:rFonts w:cs="Arial"/>
        </w:rPr>
        <w:t>de valor.</w:t>
      </w:r>
      <w:r w:rsidR="003C734B" w:rsidRPr="004D3EF7">
        <w:rPr>
          <w:rFonts w:cs="Arial"/>
        </w:rPr>
        <w:t xml:space="preserve"> </w:t>
      </w:r>
    </w:p>
    <w:p w14:paraId="17AB328A" w14:textId="4D3FF0BB" w:rsidR="004D3EF7" w:rsidRDefault="004D3EF7" w:rsidP="004D3EF7">
      <w:pPr>
        <w:pStyle w:val="Ttulo1"/>
        <w:numPr>
          <w:ilvl w:val="0"/>
          <w:numId w:val="16"/>
        </w:numPr>
      </w:pPr>
      <w:bookmarkStart w:id="21" w:name="_Toc121220198"/>
      <w:r w:rsidRPr="004D3EF7">
        <w:t>RESPONSABLE</w:t>
      </w:r>
      <w:bookmarkEnd w:id="21"/>
    </w:p>
    <w:p w14:paraId="1DBE9C05" w14:textId="77777777" w:rsidR="004D3EF7" w:rsidRPr="004D3EF7" w:rsidRDefault="004D3EF7" w:rsidP="004D3EF7">
      <w:pPr>
        <w:pStyle w:val="Prrafodelista"/>
      </w:pPr>
    </w:p>
    <w:p w14:paraId="34743506" w14:textId="77777777" w:rsidR="004D3EF7" w:rsidRDefault="004D3EF7" w:rsidP="004D3EF7">
      <w:pPr>
        <w:rPr>
          <w:rFonts w:cs="Arial"/>
        </w:rPr>
      </w:pPr>
      <w:r w:rsidRPr="004D3EF7">
        <w:rPr>
          <w:rFonts w:cs="Arial"/>
        </w:rPr>
        <w:t xml:space="preserve">La responsabilidad de identificar las características, necesidades y expectativas de los grupos de valor y partes interesadas, corresponderá a cada uno de los procesos de la entidad en la cual el líder de área deberá consolidar los requerimientos de los usuarios y grupos de valor, para así direccionar la respuesta de manera oportuna. </w:t>
      </w:r>
    </w:p>
    <w:p w14:paraId="6922EC69" w14:textId="77777777" w:rsidR="004D3EF7" w:rsidRPr="004D3EF7" w:rsidRDefault="004D3EF7" w:rsidP="004D3EF7">
      <w:pPr>
        <w:ind w:left="360"/>
        <w:rPr>
          <w:rFonts w:cs="Arial"/>
        </w:rPr>
      </w:pPr>
    </w:p>
    <w:p w14:paraId="7BD4720D" w14:textId="6A906BEE" w:rsidR="004D3EF7" w:rsidRDefault="004D3EF7" w:rsidP="00EB7D27">
      <w:pPr>
        <w:pStyle w:val="Ttulo1"/>
        <w:numPr>
          <w:ilvl w:val="0"/>
          <w:numId w:val="16"/>
        </w:numPr>
        <w:spacing w:before="0"/>
      </w:pPr>
      <w:bookmarkStart w:id="22" w:name="_Toc121220199"/>
      <w:r w:rsidRPr="004D3EF7">
        <w:t>DEFINICIONES</w:t>
      </w:r>
      <w:bookmarkEnd w:id="22"/>
    </w:p>
    <w:p w14:paraId="20284ADF" w14:textId="77777777" w:rsidR="004D3EF7" w:rsidRPr="004D3EF7" w:rsidRDefault="004D3EF7" w:rsidP="004D3EF7">
      <w:pPr>
        <w:pStyle w:val="Prrafodelista"/>
        <w:rPr>
          <w:rFonts w:cs="Arial"/>
          <w:b/>
          <w:sz w:val="28"/>
        </w:rPr>
      </w:pPr>
    </w:p>
    <w:p w14:paraId="44CD0116" w14:textId="77777777" w:rsidR="004D3EF7" w:rsidRPr="004D3EF7" w:rsidRDefault="004D3EF7" w:rsidP="004D3EF7">
      <w:pPr>
        <w:rPr>
          <w:rFonts w:cs="Arial"/>
        </w:rPr>
      </w:pPr>
      <w:r w:rsidRPr="004D3EF7">
        <w:rPr>
          <w:rFonts w:cs="Arial"/>
          <w:b/>
        </w:rPr>
        <w:t>Caracterizar:</w:t>
      </w:r>
      <w:r w:rsidRPr="004D3EF7">
        <w:rPr>
          <w:rFonts w:cs="Arial"/>
        </w:rPr>
        <w:t xml:space="preserve"> hace referencia a identificar las particularidades de los ciudadanos, usuarios o partes interesadas, con los cuales interactúa cada una de las entidades de la administración pública, con el fin de segmentarlos en grupos que compartan atributos similares y, a partir de allí, gestionar acciones.</w:t>
      </w:r>
    </w:p>
    <w:p w14:paraId="07AF8C0D" w14:textId="77777777" w:rsidR="004D3EF7" w:rsidRPr="004D3EF7" w:rsidRDefault="004D3EF7" w:rsidP="004D3EF7">
      <w:pPr>
        <w:rPr>
          <w:rFonts w:cs="Arial"/>
          <w:szCs w:val="24"/>
        </w:rPr>
      </w:pPr>
      <w:r w:rsidRPr="004D3EF7">
        <w:rPr>
          <w:rFonts w:cs="Arial"/>
          <w:b/>
          <w:szCs w:val="24"/>
        </w:rPr>
        <w:t>DAFP:</w:t>
      </w:r>
      <w:r w:rsidRPr="004D3EF7">
        <w:rPr>
          <w:rFonts w:cs="Arial"/>
          <w:szCs w:val="24"/>
        </w:rPr>
        <w:t xml:space="preserve"> Departamento Administrativo de la Función Pública </w:t>
      </w:r>
    </w:p>
    <w:p w14:paraId="749C8724" w14:textId="77777777" w:rsidR="004D3EF7" w:rsidRPr="004D3EF7" w:rsidRDefault="004D3EF7" w:rsidP="004D3EF7">
      <w:pPr>
        <w:rPr>
          <w:rFonts w:cs="Arial"/>
        </w:rPr>
      </w:pPr>
      <w:r w:rsidRPr="004D3EF7">
        <w:rPr>
          <w:rFonts w:cs="Arial"/>
          <w:b/>
        </w:rPr>
        <w:t>Expectativa:</w:t>
      </w:r>
      <w:r w:rsidRPr="004D3EF7">
        <w:rPr>
          <w:rFonts w:cs="Arial"/>
        </w:rPr>
        <w:t xml:space="preserve"> como la posibilidad de que algo suceda.</w:t>
      </w:r>
    </w:p>
    <w:p w14:paraId="33F967AA" w14:textId="77777777" w:rsidR="004D3EF7" w:rsidRPr="004D3EF7" w:rsidRDefault="004D3EF7" w:rsidP="004D3EF7">
      <w:pPr>
        <w:rPr>
          <w:rFonts w:cs="Arial"/>
          <w:szCs w:val="24"/>
        </w:rPr>
      </w:pPr>
      <w:r w:rsidRPr="004D3EF7">
        <w:rPr>
          <w:rFonts w:cs="Arial"/>
          <w:b/>
        </w:rPr>
        <w:t>Grupos de valor</w:t>
      </w:r>
      <w:r w:rsidRPr="004D3EF7">
        <w:rPr>
          <w:rFonts w:cs="Arial"/>
          <w:b/>
          <w:szCs w:val="24"/>
        </w:rPr>
        <w:t>:</w:t>
      </w:r>
      <w:r w:rsidRPr="004D3EF7">
        <w:rPr>
          <w:rFonts w:cs="Arial"/>
          <w:szCs w:val="24"/>
        </w:rPr>
        <w:t xml:space="preserve"> grupo de ciudadanos que interactúan con la entidad, los cuales demandan servicios de salud y requieren respuesta ante las necesidades que presentan.</w:t>
      </w:r>
    </w:p>
    <w:p w14:paraId="020ABAB4" w14:textId="77777777" w:rsidR="004D3EF7" w:rsidRPr="004D3EF7" w:rsidRDefault="004D3EF7" w:rsidP="004D3EF7">
      <w:pPr>
        <w:rPr>
          <w:rFonts w:cs="Arial"/>
          <w:szCs w:val="24"/>
        </w:rPr>
      </w:pPr>
      <w:r w:rsidRPr="004D3EF7">
        <w:rPr>
          <w:rFonts w:cs="Arial"/>
          <w:b/>
          <w:szCs w:val="24"/>
        </w:rPr>
        <w:t>Grupos de interés:</w:t>
      </w:r>
      <w:r w:rsidRPr="004D3EF7">
        <w:rPr>
          <w:rFonts w:cs="Arial"/>
          <w:szCs w:val="24"/>
        </w:rPr>
        <w:t xml:space="preserve"> </w:t>
      </w:r>
      <w:r w:rsidRPr="004D3EF7">
        <w:rPr>
          <w:rFonts w:cs="Arial"/>
        </w:rPr>
        <w:t xml:space="preserve">son grupos de personas con los cuáles interactúa el ente hospitalario, generalmente, solicitan información, ya que existe un interés especial en la gestión y en los resultados de la entidad. </w:t>
      </w:r>
    </w:p>
    <w:p w14:paraId="29D4A5B1" w14:textId="77777777" w:rsidR="004D3EF7" w:rsidRPr="004D3EF7" w:rsidRDefault="004D3EF7" w:rsidP="004D3EF7">
      <w:pPr>
        <w:rPr>
          <w:rFonts w:cs="Arial"/>
          <w:szCs w:val="24"/>
        </w:rPr>
      </w:pPr>
      <w:r w:rsidRPr="004D3EF7">
        <w:rPr>
          <w:rFonts w:cs="Arial"/>
          <w:b/>
          <w:szCs w:val="24"/>
        </w:rPr>
        <w:t xml:space="preserve">Necesidad: </w:t>
      </w:r>
      <w:r w:rsidRPr="004D3EF7">
        <w:rPr>
          <w:rFonts w:cs="Arial"/>
          <w:szCs w:val="24"/>
        </w:rPr>
        <w:t xml:space="preserve">se define como lo que es indispensable o requerido por el usuario. </w:t>
      </w:r>
    </w:p>
    <w:p w14:paraId="5DE5490C" w14:textId="77777777" w:rsidR="004D3EF7" w:rsidRPr="004D3EF7" w:rsidRDefault="004D3EF7" w:rsidP="004D3EF7">
      <w:pPr>
        <w:rPr>
          <w:rFonts w:cs="Arial"/>
          <w:szCs w:val="24"/>
        </w:rPr>
      </w:pPr>
      <w:r w:rsidRPr="004D3EF7">
        <w:rPr>
          <w:rFonts w:cs="Arial"/>
          <w:b/>
          <w:szCs w:val="24"/>
        </w:rPr>
        <w:t>PQRSF:</w:t>
      </w:r>
      <w:r w:rsidRPr="004D3EF7">
        <w:rPr>
          <w:rFonts w:cs="Arial"/>
          <w:szCs w:val="24"/>
        </w:rPr>
        <w:t xml:space="preserve"> peticiones, quejas, reclamos, sugerencias y felicitaciones.</w:t>
      </w:r>
    </w:p>
    <w:p w14:paraId="53233019" w14:textId="77777777" w:rsidR="00F042CA" w:rsidRPr="00F042CA" w:rsidRDefault="00F042CA" w:rsidP="00F042CA"/>
    <w:p w14:paraId="78BA1AE1" w14:textId="17AF4C99" w:rsidR="00D96B61" w:rsidRDefault="00F042CA" w:rsidP="00DE4165">
      <w:pPr>
        <w:pStyle w:val="Ttulo1"/>
        <w:numPr>
          <w:ilvl w:val="0"/>
          <w:numId w:val="16"/>
        </w:numPr>
        <w:spacing w:before="0"/>
        <w:ind w:left="709"/>
      </w:pPr>
      <w:bookmarkStart w:id="23" w:name="_Toc121220200"/>
      <w:r w:rsidRPr="00985AE2">
        <w:t>METODOLOGÍA</w:t>
      </w:r>
      <w:bookmarkEnd w:id="23"/>
      <w:r w:rsidRPr="00985AE2">
        <w:t xml:space="preserve"> </w:t>
      </w:r>
    </w:p>
    <w:p w14:paraId="3B1A544A" w14:textId="77777777" w:rsidR="00D96B61" w:rsidRPr="00D96B61" w:rsidRDefault="00D96B61" w:rsidP="00D96B61"/>
    <w:p w14:paraId="3C41447E" w14:textId="6F32537F" w:rsidR="00F042CA" w:rsidRPr="00A858E4" w:rsidRDefault="00370775" w:rsidP="00D96B61">
      <w:pPr>
        <w:pStyle w:val="Ttulo2"/>
        <w:rPr>
          <w:rFonts w:cs="Arial"/>
        </w:rPr>
      </w:pPr>
      <w:bookmarkStart w:id="24" w:name="_Toc121220201"/>
      <w:r>
        <w:t>CARACTERIZACION DE NECESIDADES DE LOS GRUPOS DE VALOR.</w:t>
      </w:r>
      <w:bookmarkEnd w:id="24"/>
    </w:p>
    <w:p w14:paraId="68A73FAA" w14:textId="74031A2E" w:rsidR="00F042CA" w:rsidRDefault="00F042CA" w:rsidP="00370775"/>
    <w:p w14:paraId="22202980" w14:textId="7823CA74" w:rsidR="00370775" w:rsidRDefault="00370775" w:rsidP="00370775">
      <w:pPr>
        <w:rPr>
          <w:rFonts w:cs="Arial"/>
          <w:szCs w:val="24"/>
        </w:rPr>
      </w:pPr>
      <w:r>
        <w:rPr>
          <w:rFonts w:cs="Arial"/>
          <w:szCs w:val="24"/>
        </w:rPr>
        <w:t xml:space="preserve">El ejercicio de caracterización de necesidades de los grupos de valor, </w:t>
      </w:r>
      <w:r w:rsidR="00D96B61">
        <w:rPr>
          <w:rFonts w:cs="Arial"/>
          <w:szCs w:val="24"/>
        </w:rPr>
        <w:t>se utiliza</w:t>
      </w:r>
      <w:r>
        <w:rPr>
          <w:rFonts w:cs="Arial"/>
          <w:szCs w:val="24"/>
        </w:rPr>
        <w:t xml:space="preserve"> como guía metodológica los Informes y registros de PQRS de la entidad, (</w:t>
      </w:r>
      <w:r>
        <w:rPr>
          <w:rFonts w:cs="Arial"/>
          <w:b/>
          <w:szCs w:val="24"/>
        </w:rPr>
        <w:t>Peticiones, Quejas, Reclamos, y Sugerencias</w:t>
      </w:r>
      <w:r>
        <w:rPr>
          <w:rFonts w:cs="Arial"/>
          <w:szCs w:val="24"/>
        </w:rPr>
        <w:t xml:space="preserve">), los </w:t>
      </w:r>
      <w:r>
        <w:rPr>
          <w:rFonts w:cs="Arial"/>
          <w:b/>
          <w:szCs w:val="24"/>
        </w:rPr>
        <w:t>Tramites-SUIT</w:t>
      </w:r>
      <w:r>
        <w:rPr>
          <w:rFonts w:cs="Arial"/>
          <w:szCs w:val="24"/>
        </w:rPr>
        <w:t xml:space="preserve"> reporte de trámites más frecuentes realizados por los ciudadanos y grupos de interés, registros de información estadística, recomendaciones del </w:t>
      </w:r>
      <w:r>
        <w:rPr>
          <w:rFonts w:cs="Arial"/>
          <w:b/>
          <w:szCs w:val="24"/>
        </w:rPr>
        <w:t>FURAG</w:t>
      </w:r>
      <w:r>
        <w:rPr>
          <w:rFonts w:cs="Arial"/>
          <w:szCs w:val="24"/>
        </w:rPr>
        <w:t xml:space="preserve"> (Formulario Único de Reporte para el Avance de la Gestión), y la implementación de estrategias de las políticas de MIPG adoptadas por la entidad:</w:t>
      </w:r>
    </w:p>
    <w:p w14:paraId="7CDBD363" w14:textId="77777777" w:rsidR="00370775" w:rsidRDefault="00370775" w:rsidP="00370775">
      <w:pPr>
        <w:rPr>
          <w:rFonts w:cs="Arial"/>
          <w:szCs w:val="24"/>
        </w:rPr>
      </w:pPr>
    </w:p>
    <w:p w14:paraId="46E4E10D" w14:textId="77777777" w:rsidR="00370775" w:rsidRDefault="00370775" w:rsidP="00370775">
      <w:pPr>
        <w:pStyle w:val="Prrafodelista"/>
        <w:numPr>
          <w:ilvl w:val="0"/>
          <w:numId w:val="20"/>
        </w:numPr>
        <w:rPr>
          <w:rFonts w:cs="Arial"/>
        </w:rPr>
      </w:pPr>
      <w:r>
        <w:rPr>
          <w:rFonts w:cs="Arial"/>
        </w:rPr>
        <w:t>Política de Participación Ciudadana</w:t>
      </w:r>
    </w:p>
    <w:p w14:paraId="559A897C" w14:textId="77777777" w:rsidR="00370775" w:rsidRDefault="00370775" w:rsidP="00370775">
      <w:pPr>
        <w:pStyle w:val="Prrafodelista"/>
        <w:numPr>
          <w:ilvl w:val="0"/>
          <w:numId w:val="20"/>
        </w:numPr>
        <w:rPr>
          <w:rFonts w:cs="Arial"/>
        </w:rPr>
      </w:pPr>
      <w:r>
        <w:rPr>
          <w:rFonts w:cs="Arial"/>
        </w:rPr>
        <w:t>Política de Integridad</w:t>
      </w:r>
    </w:p>
    <w:p w14:paraId="24994B1E" w14:textId="77777777" w:rsidR="00370775" w:rsidRDefault="00370775" w:rsidP="00370775">
      <w:pPr>
        <w:pStyle w:val="Prrafodelista"/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Política de Humanización </w:t>
      </w:r>
    </w:p>
    <w:p w14:paraId="27E3750C" w14:textId="77777777" w:rsidR="00370775" w:rsidRDefault="00370775" w:rsidP="00370775">
      <w:pPr>
        <w:pStyle w:val="Prrafodelista"/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Política de Gestión de Riesgos </w:t>
      </w:r>
    </w:p>
    <w:p w14:paraId="5C0E1B35" w14:textId="77777777" w:rsidR="00370775" w:rsidRDefault="00370775" w:rsidP="00370775">
      <w:pPr>
        <w:pStyle w:val="Prrafodelista"/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Política de Transparencia y Acceso a la Información Pública </w:t>
      </w:r>
    </w:p>
    <w:p w14:paraId="2436B5E5" w14:textId="77777777" w:rsidR="00370775" w:rsidRDefault="00370775" w:rsidP="00370775">
      <w:pPr>
        <w:pStyle w:val="Prrafodelista"/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Gestión del Conocimiento y la Innovación </w:t>
      </w:r>
    </w:p>
    <w:p w14:paraId="61ECCC69" w14:textId="77777777" w:rsidR="00370775" w:rsidRDefault="00370775" w:rsidP="00370775">
      <w:pPr>
        <w:pStyle w:val="Prrafodelista"/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Política de Comunicaciones </w:t>
      </w:r>
    </w:p>
    <w:p w14:paraId="546AB727" w14:textId="77777777" w:rsidR="00370775" w:rsidRDefault="00370775" w:rsidP="00370775">
      <w:pPr>
        <w:pStyle w:val="Prrafodelista"/>
        <w:numPr>
          <w:ilvl w:val="0"/>
          <w:numId w:val="20"/>
        </w:numPr>
        <w:rPr>
          <w:rFonts w:cs="Arial"/>
        </w:rPr>
      </w:pPr>
      <w:r>
        <w:rPr>
          <w:rFonts w:cs="Arial"/>
        </w:rPr>
        <w:t>Código de Integridad</w:t>
      </w:r>
    </w:p>
    <w:p w14:paraId="1D01394C" w14:textId="77777777" w:rsidR="00370775" w:rsidRDefault="00370775" w:rsidP="00370775">
      <w:pPr>
        <w:pStyle w:val="Prrafodelista"/>
        <w:numPr>
          <w:ilvl w:val="0"/>
          <w:numId w:val="20"/>
        </w:numPr>
        <w:rPr>
          <w:rFonts w:cs="Arial"/>
        </w:rPr>
      </w:pPr>
      <w:r>
        <w:rPr>
          <w:rFonts w:cs="Arial"/>
        </w:rPr>
        <w:t>Política de Racionalización de Trámites</w:t>
      </w:r>
    </w:p>
    <w:p w14:paraId="52FFE230" w14:textId="77777777" w:rsidR="00370775" w:rsidRDefault="00370775" w:rsidP="00370775">
      <w:pPr>
        <w:pStyle w:val="Prrafodelista"/>
        <w:numPr>
          <w:ilvl w:val="0"/>
          <w:numId w:val="20"/>
        </w:numPr>
        <w:rPr>
          <w:rFonts w:cs="Arial"/>
        </w:rPr>
      </w:pPr>
      <w:r>
        <w:rPr>
          <w:rFonts w:cs="Arial"/>
        </w:rPr>
        <w:t>Planes decreto 612 de 2018</w:t>
      </w:r>
    </w:p>
    <w:p w14:paraId="3D953383" w14:textId="77777777" w:rsidR="00370775" w:rsidRDefault="00370775" w:rsidP="00370775">
      <w:pPr>
        <w:pStyle w:val="Prrafodelista"/>
        <w:numPr>
          <w:ilvl w:val="0"/>
          <w:numId w:val="20"/>
        </w:numPr>
        <w:ind w:left="2520"/>
        <w:rPr>
          <w:rFonts w:cs="Arial"/>
        </w:rPr>
      </w:pPr>
      <w:r>
        <w:rPr>
          <w:rFonts w:cs="Arial"/>
        </w:rPr>
        <w:t>Plan Anticorrupción y Atención al Ciudadano</w:t>
      </w:r>
    </w:p>
    <w:p w14:paraId="1FE60DE5" w14:textId="77777777" w:rsidR="00370775" w:rsidRDefault="00370775" w:rsidP="00370775">
      <w:pPr>
        <w:pStyle w:val="Prrafodelista"/>
        <w:numPr>
          <w:ilvl w:val="0"/>
          <w:numId w:val="20"/>
        </w:numPr>
        <w:ind w:left="2520"/>
        <w:rPr>
          <w:rFonts w:cs="Arial"/>
        </w:rPr>
      </w:pPr>
      <w:r>
        <w:rPr>
          <w:rFonts w:cs="Arial"/>
        </w:rPr>
        <w:t>Plan Institucional de Capacitación</w:t>
      </w:r>
    </w:p>
    <w:p w14:paraId="57AFD3D8" w14:textId="77777777" w:rsidR="00370775" w:rsidRDefault="00370775" w:rsidP="00370775">
      <w:pPr>
        <w:pStyle w:val="Prrafodelista"/>
        <w:numPr>
          <w:ilvl w:val="0"/>
          <w:numId w:val="20"/>
        </w:numPr>
        <w:ind w:left="2520"/>
        <w:rPr>
          <w:rFonts w:cs="Arial"/>
        </w:rPr>
      </w:pPr>
      <w:r>
        <w:rPr>
          <w:rFonts w:cs="Arial"/>
        </w:rPr>
        <w:t>Plan Estratégico del Talento Humano</w:t>
      </w:r>
    </w:p>
    <w:p w14:paraId="761326E1" w14:textId="77777777" w:rsidR="00370775" w:rsidRDefault="00370775" w:rsidP="00370775">
      <w:pPr>
        <w:rPr>
          <w:rFonts w:cs="Arial"/>
        </w:rPr>
      </w:pPr>
    </w:p>
    <w:p w14:paraId="0F5EF484" w14:textId="7C205D87" w:rsidR="00370775" w:rsidRDefault="00370775" w:rsidP="00370775">
      <w:pPr>
        <w:rPr>
          <w:rFonts w:cs="Arial"/>
        </w:rPr>
      </w:pPr>
      <w:r>
        <w:rPr>
          <w:rFonts w:cs="Arial"/>
        </w:rPr>
        <w:t>De igual manera, se tomó como fuente metodológica los estudios de mercado de la entidad, donde se identifican requerimientos y necesidades de grupos de valor e interés que interactúan con el HSJG.</w:t>
      </w:r>
    </w:p>
    <w:p w14:paraId="00B106DF" w14:textId="2261522F" w:rsidR="00D96B61" w:rsidRDefault="00D96B61" w:rsidP="00370775">
      <w:pPr>
        <w:rPr>
          <w:rFonts w:cs="Arial"/>
        </w:rPr>
      </w:pPr>
    </w:p>
    <w:p w14:paraId="693D6D99" w14:textId="4452EC51" w:rsidR="00D96B61" w:rsidRDefault="00D96B61" w:rsidP="00D96B61">
      <w:pPr>
        <w:pStyle w:val="Ttulo2"/>
        <w:rPr>
          <w:caps w:val="0"/>
        </w:rPr>
      </w:pPr>
      <w:bookmarkStart w:id="25" w:name="_Toc121220202"/>
      <w:r>
        <w:rPr>
          <w:caps w:val="0"/>
        </w:rPr>
        <w:t>IDENTIFICACIÓN DE NECESIDADES Y EXPECTATIVAS DE LOS CLIENTES</w:t>
      </w:r>
      <w:bookmarkEnd w:id="25"/>
    </w:p>
    <w:p w14:paraId="3C40A629" w14:textId="1733385B" w:rsidR="00D96B61" w:rsidRDefault="00D96B61" w:rsidP="00D96B61"/>
    <w:p w14:paraId="2305BD26" w14:textId="2894EC23" w:rsidR="00D96B61" w:rsidRDefault="00D96B61" w:rsidP="00D96B61">
      <w:r>
        <w:lastRenderedPageBreak/>
        <w:t xml:space="preserve">Existen algunos métodos para la </w:t>
      </w:r>
      <w:r w:rsidR="00B56131">
        <w:t>identificación</w:t>
      </w:r>
      <w:r>
        <w:t xml:space="preserve"> de necesidades y expectativas de los clientes en salud</w:t>
      </w:r>
      <w:r w:rsidR="00B26E9B">
        <w:t>.</w:t>
      </w:r>
      <w:r w:rsidR="004A5679">
        <w:t xml:space="preserve"> Las cuales se describen a continuación:</w:t>
      </w:r>
    </w:p>
    <w:p w14:paraId="24174F50" w14:textId="7276909B" w:rsidR="00B26E9B" w:rsidRDefault="00B26E9B" w:rsidP="00B26E9B">
      <w:pPr>
        <w:pStyle w:val="Prrafodelista"/>
        <w:numPr>
          <w:ilvl w:val="0"/>
          <w:numId w:val="21"/>
        </w:numPr>
      </w:pPr>
      <w:r>
        <w:t>Encuestas realizadas directamente a los clientes</w:t>
      </w:r>
      <w:r w:rsidR="00031792">
        <w:t>.</w:t>
      </w:r>
      <w:r>
        <w:t xml:space="preserve"> </w:t>
      </w:r>
    </w:p>
    <w:p w14:paraId="69E97BBB" w14:textId="36BA4CB2" w:rsidR="00B26E9B" w:rsidRDefault="005D419E" w:rsidP="00B26E9B">
      <w:pPr>
        <w:pStyle w:val="Prrafodelista"/>
        <w:numPr>
          <w:ilvl w:val="0"/>
          <w:numId w:val="21"/>
        </w:numPr>
      </w:pPr>
      <w:r>
        <w:t>Valoración</w:t>
      </w:r>
      <w:r w:rsidR="00B26E9B">
        <w:t xml:space="preserve"> por parte del personal asistencial sobre las necesidades y expectativas </w:t>
      </w:r>
      <w:r w:rsidR="00C060AE">
        <w:t xml:space="preserve">de los usuarios sobre </w:t>
      </w:r>
      <w:r w:rsidR="00B26E9B">
        <w:t>la atención en salud.</w:t>
      </w:r>
    </w:p>
    <w:p w14:paraId="155DDE7C" w14:textId="43A6DD73" w:rsidR="00B26E9B" w:rsidRDefault="00B26E9B" w:rsidP="00B26E9B">
      <w:pPr>
        <w:pStyle w:val="Prrafodelista"/>
        <w:numPr>
          <w:ilvl w:val="0"/>
          <w:numId w:val="21"/>
        </w:numPr>
      </w:pPr>
      <w:r>
        <w:t xml:space="preserve">Análisis de quejas y reclamos </w:t>
      </w:r>
    </w:p>
    <w:p w14:paraId="6133AABF" w14:textId="77777777" w:rsidR="004017E7" w:rsidRDefault="004017E7" w:rsidP="004017E7">
      <w:pPr>
        <w:pStyle w:val="Prrafodelista"/>
      </w:pPr>
    </w:p>
    <w:p w14:paraId="562FDCD1" w14:textId="426E1E18" w:rsidR="005D419E" w:rsidRDefault="004017E7" w:rsidP="004017E7">
      <w:pPr>
        <w:pStyle w:val="Ttulo2"/>
        <w:numPr>
          <w:ilvl w:val="0"/>
          <w:numId w:val="0"/>
        </w:numPr>
        <w:ind w:left="792"/>
      </w:pPr>
      <w:bookmarkStart w:id="26" w:name="_Toc121220203"/>
      <w:r>
        <w:t>6.3 CARACTERIZACIÓN DE LA POBLACIÓN DEL DEPARTAMENTO DEL GUAVIARE</w:t>
      </w:r>
      <w:bookmarkEnd w:id="26"/>
    </w:p>
    <w:p w14:paraId="1585599C" w14:textId="77777777" w:rsidR="004017E7" w:rsidRDefault="004017E7" w:rsidP="004017E7"/>
    <w:p w14:paraId="6339A927" w14:textId="4482E63E" w:rsidR="004017E7" w:rsidRDefault="004017E7" w:rsidP="004017E7">
      <w:r>
        <w:t xml:space="preserve">Según la información disponible en el Censo Nacional de Población y Vivienda 2018, para el año 2018 el departamento del Guaviare cuenta con unos 81,53% de población pertenecientes a ningún grupo </w:t>
      </w:r>
      <w:r w:rsidR="00CE0234">
        <w:t>étnico</w:t>
      </w:r>
      <w:r>
        <w:t xml:space="preserve"> que corresponde a 59.583.</w:t>
      </w:r>
    </w:p>
    <w:p w14:paraId="3CC69564" w14:textId="77777777" w:rsidR="004017E7" w:rsidRPr="004017E7" w:rsidRDefault="004017E7" w:rsidP="004017E7"/>
    <w:p w14:paraId="738A5B8B" w14:textId="06730CB2" w:rsidR="00323D5A" w:rsidRPr="00CE0234" w:rsidRDefault="004017E7" w:rsidP="00323D5A">
      <w:pPr>
        <w:rPr>
          <w:b/>
          <w:bCs/>
        </w:rPr>
      </w:pPr>
      <w:r w:rsidRPr="00CE0234">
        <w:rPr>
          <w:b/>
          <w:bCs/>
        </w:rPr>
        <w:t xml:space="preserve">Tabla </w:t>
      </w:r>
      <w:r w:rsidR="00CE0234" w:rsidRPr="00CE0234">
        <w:rPr>
          <w:b/>
          <w:bCs/>
        </w:rPr>
        <w:t>N</w:t>
      </w:r>
      <w:r w:rsidRPr="00CE0234">
        <w:rPr>
          <w:b/>
          <w:bCs/>
        </w:rPr>
        <w:t>°1</w:t>
      </w:r>
      <w:r w:rsidR="005D419E" w:rsidRPr="00CE0234">
        <w:rPr>
          <w:b/>
          <w:bCs/>
        </w:rPr>
        <w:t>. Población por pertenencia étnica del departamento del Guaviare, 2018</w:t>
      </w:r>
    </w:p>
    <w:p w14:paraId="696BAF86" w14:textId="77777777" w:rsidR="004017E7" w:rsidRDefault="004017E7" w:rsidP="00323D5A"/>
    <w:p w14:paraId="6766032A" w14:textId="2DF1FB7E" w:rsidR="00323D5A" w:rsidRPr="00D96B61" w:rsidRDefault="004017E7" w:rsidP="00323D5A">
      <w:r w:rsidRPr="004017E7">
        <w:rPr>
          <w:noProof/>
          <w:lang w:eastAsia="es-CO"/>
        </w:rPr>
        <w:drawing>
          <wp:inline distT="0" distB="0" distL="0" distR="0" wp14:anchorId="3749CBDB" wp14:editId="251E5FCC">
            <wp:extent cx="5471634" cy="21337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1634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D5FD" w14:textId="5BE42632" w:rsidR="00DE4165" w:rsidRPr="004017E7" w:rsidRDefault="004017E7" w:rsidP="002B1483">
      <w:pPr>
        <w:rPr>
          <w:sz w:val="16"/>
          <w:szCs w:val="16"/>
        </w:rPr>
      </w:pPr>
      <w:r w:rsidRPr="004017E7">
        <w:rPr>
          <w:sz w:val="16"/>
          <w:szCs w:val="16"/>
        </w:rPr>
        <w:t>Fuente: Ficha departamental - DANE, CNPV 2018</w:t>
      </w:r>
    </w:p>
    <w:p w14:paraId="5A9A30F1" w14:textId="77777777" w:rsidR="004017E7" w:rsidRDefault="004017E7" w:rsidP="002B1483"/>
    <w:p w14:paraId="49397F39" w14:textId="0EA8BAF4" w:rsidR="004017E7" w:rsidRDefault="004017E7" w:rsidP="002B1483">
      <w:r>
        <w:t>Se representa gráficamente la estructura demográfica del departamento del Guaviare en la que se relacionan la edad por grupos quinquenales y la población hombre y mujer (Figura 1).</w:t>
      </w:r>
    </w:p>
    <w:p w14:paraId="7A18D6A3" w14:textId="77777777" w:rsidR="004017E7" w:rsidRDefault="004017E7" w:rsidP="002B1483"/>
    <w:p w14:paraId="25EF2DAB" w14:textId="49DA794A" w:rsidR="004017E7" w:rsidRPr="00CE0234" w:rsidRDefault="00631D51" w:rsidP="002B1483">
      <w:pPr>
        <w:rPr>
          <w:b/>
          <w:bCs/>
        </w:rPr>
      </w:pPr>
      <w:r w:rsidRPr="00CE0234">
        <w:rPr>
          <w:b/>
          <w:bCs/>
        </w:rPr>
        <w:t>Figura 1. Pirámide poblacional del departamento del Guaviare, 2015, 2021, 2023</w:t>
      </w:r>
    </w:p>
    <w:p w14:paraId="5D6BE259" w14:textId="582589CC" w:rsidR="00631D51" w:rsidRDefault="00631D51" w:rsidP="002B1483">
      <w:r w:rsidRPr="00631D51">
        <w:rPr>
          <w:noProof/>
          <w:lang w:eastAsia="es-CO"/>
        </w:rPr>
        <w:lastRenderedPageBreak/>
        <w:drawing>
          <wp:inline distT="0" distB="0" distL="0" distR="0" wp14:anchorId="33242B1B" wp14:editId="20816DE6">
            <wp:extent cx="4937982" cy="40481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406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7B5BC" w14:textId="26479105" w:rsidR="004017E7" w:rsidRPr="00631D51" w:rsidRDefault="00631D51" w:rsidP="002B1483">
      <w:pPr>
        <w:rPr>
          <w:sz w:val="16"/>
          <w:szCs w:val="16"/>
        </w:rPr>
      </w:pPr>
      <w:r w:rsidRPr="00631D51">
        <w:rPr>
          <w:sz w:val="16"/>
          <w:szCs w:val="16"/>
        </w:rPr>
        <w:t>Fuente: DANE – proyección poblacional</w:t>
      </w:r>
    </w:p>
    <w:p w14:paraId="19C3EB7B" w14:textId="77777777" w:rsidR="004017E7" w:rsidRPr="00631D51" w:rsidRDefault="004017E7" w:rsidP="002B1483">
      <w:pPr>
        <w:rPr>
          <w:b/>
        </w:rPr>
      </w:pPr>
    </w:p>
    <w:p w14:paraId="0EB596A3" w14:textId="2061DC50" w:rsidR="00631D51" w:rsidRDefault="00631D51" w:rsidP="002B1483">
      <w:pPr>
        <w:rPr>
          <w:b/>
        </w:rPr>
      </w:pPr>
      <w:r w:rsidRPr="00631D51">
        <w:rPr>
          <w:b/>
        </w:rPr>
        <w:t xml:space="preserve">Población por grupo de edad </w:t>
      </w:r>
    </w:p>
    <w:p w14:paraId="654D9A2D" w14:textId="77777777" w:rsidR="00CE0234" w:rsidRPr="00631D51" w:rsidRDefault="00CE0234" w:rsidP="002B1483">
      <w:pPr>
        <w:rPr>
          <w:b/>
        </w:rPr>
      </w:pPr>
    </w:p>
    <w:p w14:paraId="5966580B" w14:textId="0B50885B" w:rsidR="00631D51" w:rsidRDefault="00631D51" w:rsidP="002B1483">
      <w:r>
        <w:t>En el departamento del Guaviare, entre el año 2015 al 2023 se observa una disminución en la frecuencia de la población del ciclo vital de primera infancia, infancia y adolescencia, a diferencia del grupo de persona mayor en la que se observa un aumento progresivo de la población (Tabla 2). Para el año 2021, el 39,1% de la población es menor de 18 años por lo que se deben fortalecer las Políticas de Niños, Niñas y Adolescentes, que permitirá mejorar el nivel de preparación de esta población para la vida productiva teniendo en cuenta que esta población va en aumento.</w:t>
      </w:r>
    </w:p>
    <w:p w14:paraId="2B8BB087" w14:textId="77777777" w:rsidR="00631D51" w:rsidRDefault="00631D51" w:rsidP="002B1483"/>
    <w:p w14:paraId="1FFF67C4" w14:textId="77777777" w:rsidR="00F80F69" w:rsidRDefault="00F80F69" w:rsidP="002B1483"/>
    <w:p w14:paraId="243C9DFA" w14:textId="77777777" w:rsidR="00F80F69" w:rsidRDefault="00F80F69" w:rsidP="002B1483"/>
    <w:p w14:paraId="44853625" w14:textId="77777777" w:rsidR="00F80F69" w:rsidRDefault="00F80F69" w:rsidP="002B1483"/>
    <w:p w14:paraId="457AF75E" w14:textId="77777777" w:rsidR="00F80F69" w:rsidRDefault="00F80F69" w:rsidP="002B1483"/>
    <w:p w14:paraId="682A7B0A" w14:textId="436E92D4" w:rsidR="00F80F69" w:rsidRPr="00F80F69" w:rsidRDefault="00F80F69" w:rsidP="002B1483">
      <w:pPr>
        <w:rPr>
          <w:b/>
        </w:rPr>
      </w:pPr>
      <w:r w:rsidRPr="00F80F69">
        <w:rPr>
          <w:b/>
        </w:rPr>
        <w:lastRenderedPageBreak/>
        <w:t xml:space="preserve">Tabla </w:t>
      </w:r>
      <w:r w:rsidR="00CE0234">
        <w:rPr>
          <w:b/>
        </w:rPr>
        <w:t>N</w:t>
      </w:r>
      <w:r w:rsidRPr="00F80F69">
        <w:rPr>
          <w:b/>
        </w:rPr>
        <w:t>°2: Proporción de la población por ciclo vital, departamento del Guaviare, 2015,2021 y 2023.</w:t>
      </w:r>
    </w:p>
    <w:p w14:paraId="28FFEE9F" w14:textId="56291F84" w:rsidR="00631D51" w:rsidRDefault="00F80F69" w:rsidP="002B1483">
      <w:r w:rsidRPr="00F80F69">
        <w:rPr>
          <w:noProof/>
          <w:lang w:eastAsia="es-CO"/>
        </w:rPr>
        <w:drawing>
          <wp:inline distT="0" distB="0" distL="0" distR="0" wp14:anchorId="02AAF61B" wp14:editId="58F10638">
            <wp:extent cx="5238750" cy="2332483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435" cy="23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C8206" w14:textId="2581DADA" w:rsidR="00631D51" w:rsidRPr="00F80F69" w:rsidRDefault="00F80F69" w:rsidP="002B1483">
      <w:pPr>
        <w:rPr>
          <w:sz w:val="16"/>
          <w:szCs w:val="16"/>
        </w:rPr>
      </w:pPr>
      <w:r w:rsidRPr="00F80F69">
        <w:rPr>
          <w:sz w:val="16"/>
          <w:szCs w:val="16"/>
        </w:rPr>
        <w:t>Fuente: DANE – proyección poblacional</w:t>
      </w:r>
    </w:p>
    <w:p w14:paraId="01B5AF3F" w14:textId="77777777" w:rsidR="00F80F69" w:rsidRDefault="00F80F69" w:rsidP="002B1483"/>
    <w:p w14:paraId="472358B1" w14:textId="55E18DD2" w:rsidR="00F80F69" w:rsidRDefault="00F80F69" w:rsidP="00F80F69">
      <w:pPr>
        <w:pStyle w:val="Ttulo2"/>
        <w:numPr>
          <w:ilvl w:val="0"/>
          <w:numId w:val="0"/>
        </w:numPr>
        <w:ind w:left="792"/>
      </w:pPr>
      <w:bookmarkStart w:id="27" w:name="_Toc121220204"/>
      <w:r>
        <w:t xml:space="preserve">6.4 </w:t>
      </w:r>
      <w:r w:rsidR="00DD1E91">
        <w:t>valoración integral del paciente</w:t>
      </w:r>
      <w:bookmarkEnd w:id="27"/>
    </w:p>
    <w:p w14:paraId="6538C066" w14:textId="77777777" w:rsidR="00D22735" w:rsidRPr="00D22735" w:rsidRDefault="00D22735" w:rsidP="00D22735"/>
    <w:p w14:paraId="0C6AFFDF" w14:textId="77777777" w:rsidR="00D22735" w:rsidRDefault="00D22735" w:rsidP="00DD1E91">
      <w:r>
        <w:t xml:space="preserve">Establecer el proceso  atención integral a los pacientes en los diferentes servicios de la institución, teniendo como línea de base el proceso de atención de enfermería. A través de la identificación de </w:t>
      </w:r>
      <w:r w:rsidR="00DD1E91">
        <w:t xml:space="preserve">las necesidades reales y potenciales del paciente y familia para el direccionamiento de los cuidados. </w:t>
      </w:r>
    </w:p>
    <w:p w14:paraId="0187024D" w14:textId="77777777" w:rsidR="00D22735" w:rsidRDefault="00D22735" w:rsidP="00DD1E91"/>
    <w:p w14:paraId="2AEA41C6" w14:textId="2FE82105" w:rsidR="00DD1E91" w:rsidRPr="00DD1E91" w:rsidRDefault="00D22735" w:rsidP="00DD1E91">
      <w:r>
        <w:t xml:space="preserve">Por lo cual se debe implementar los planes de cuidados de enfermería individuales y familiares </w:t>
      </w:r>
      <w:r w:rsidR="00DD1E91">
        <w:t xml:space="preserve">efectivos que contribuyan al mejoramiento </w:t>
      </w:r>
      <w:r>
        <w:t xml:space="preserve">del estado general del paciente, </w:t>
      </w:r>
      <w:r w:rsidR="00DD1E91">
        <w:t>brindando una atención adecuada que favorezca la recuperación de la salud.</w:t>
      </w:r>
      <w:r w:rsidR="001237BA">
        <w:t xml:space="preserve"> Para lo cual se establece las siguientes fases:</w:t>
      </w:r>
    </w:p>
    <w:p w14:paraId="1419A13E" w14:textId="77777777" w:rsidR="00F80F69" w:rsidRPr="001237BA" w:rsidRDefault="00F80F69" w:rsidP="00F80F69">
      <w:pPr>
        <w:rPr>
          <w:b/>
        </w:rPr>
      </w:pPr>
    </w:p>
    <w:p w14:paraId="658798F1" w14:textId="77777777" w:rsidR="001237BA" w:rsidRPr="001237BA" w:rsidRDefault="001237BA" w:rsidP="00F80F69">
      <w:pPr>
        <w:rPr>
          <w:b/>
        </w:rPr>
      </w:pPr>
      <w:r w:rsidRPr="001237BA">
        <w:rPr>
          <w:b/>
        </w:rPr>
        <w:t xml:space="preserve">FASES DEL PROCESO DE ATENCIÓN DE ENFERMERÍA: </w:t>
      </w:r>
    </w:p>
    <w:p w14:paraId="7BB3BBB2" w14:textId="77777777" w:rsidR="001237BA" w:rsidRDefault="001237BA" w:rsidP="00F80F69"/>
    <w:p w14:paraId="77477935" w14:textId="77777777" w:rsidR="001237BA" w:rsidRDefault="001237BA" w:rsidP="00F80F69">
      <w:r>
        <w:t>El proceso se organiza para su operacionalización en cinco fases cíclicas, interrelacionadas y progresivas:</w:t>
      </w:r>
    </w:p>
    <w:p w14:paraId="3C834FD3" w14:textId="77777777" w:rsidR="001237BA" w:rsidRDefault="001237BA" w:rsidP="00F80F69">
      <w:r>
        <w:t xml:space="preserve"> a) Valoración.</w:t>
      </w:r>
    </w:p>
    <w:p w14:paraId="79BFAFBA" w14:textId="77777777" w:rsidR="001237BA" w:rsidRDefault="001237BA" w:rsidP="00F80F69">
      <w:r>
        <w:t xml:space="preserve"> b) Diagnóstico de enfermería.</w:t>
      </w:r>
    </w:p>
    <w:p w14:paraId="35471978" w14:textId="77777777" w:rsidR="001237BA" w:rsidRDefault="001237BA" w:rsidP="00F80F69">
      <w:r>
        <w:t xml:space="preserve"> c) Planeación.</w:t>
      </w:r>
    </w:p>
    <w:p w14:paraId="029B1179" w14:textId="77777777" w:rsidR="001237BA" w:rsidRDefault="001237BA" w:rsidP="00F80F69">
      <w:r>
        <w:t xml:space="preserve"> d) Ejecución-intervención.</w:t>
      </w:r>
    </w:p>
    <w:p w14:paraId="10FF214F" w14:textId="11FA0B34" w:rsidR="001237BA" w:rsidRDefault="001237BA" w:rsidP="00F80F69">
      <w:r>
        <w:t xml:space="preserve"> e) Evaluación.</w:t>
      </w:r>
    </w:p>
    <w:p w14:paraId="39348BE8" w14:textId="3A8B714B" w:rsidR="001237BA" w:rsidRDefault="00FE13E1" w:rsidP="00F80F69">
      <w:r>
        <w:lastRenderedPageBreak/>
        <w:t>Ver instructivo de plan de cuidados de enfermería.</w:t>
      </w:r>
    </w:p>
    <w:p w14:paraId="12861A0C" w14:textId="77777777" w:rsidR="00FE13E1" w:rsidRPr="00F80F69" w:rsidRDefault="00FE13E1" w:rsidP="00F80F69"/>
    <w:p w14:paraId="07A3470A" w14:textId="0588F365" w:rsidR="007274A9" w:rsidRPr="004D3EF7" w:rsidRDefault="00F43794" w:rsidP="002B1483">
      <w:pPr>
        <w:pStyle w:val="Ttulo1"/>
        <w:numPr>
          <w:ilvl w:val="0"/>
          <w:numId w:val="16"/>
        </w:numPr>
        <w:spacing w:before="0"/>
        <w:ind w:left="709"/>
      </w:pPr>
      <w:bookmarkStart w:id="28" w:name="_Toc121220205"/>
      <w:r w:rsidRPr="004D3EF7">
        <w:t>ESTRATEGIAS DE COMUN</w:t>
      </w:r>
      <w:r w:rsidR="004A7796" w:rsidRPr="004D3EF7">
        <w:t>I</w:t>
      </w:r>
      <w:r w:rsidRPr="004D3EF7">
        <w:t>CACIÓN</w:t>
      </w:r>
      <w:bookmarkEnd w:id="28"/>
      <w:r w:rsidR="002E3CA3" w:rsidRPr="004D3EF7">
        <w:t xml:space="preserve"> </w:t>
      </w:r>
    </w:p>
    <w:p w14:paraId="1DE8FB57" w14:textId="77777777" w:rsidR="00931841" w:rsidRPr="0037465C" w:rsidRDefault="00931841" w:rsidP="004D3EF7">
      <w:pPr>
        <w:spacing w:line="240" w:lineRule="auto"/>
        <w:ind w:left="360"/>
        <w:rPr>
          <w:rFonts w:cs="Arial"/>
          <w:b/>
          <w:szCs w:val="20"/>
        </w:rPr>
      </w:pPr>
    </w:p>
    <w:p w14:paraId="0DFEEEA2" w14:textId="16F2DD1D" w:rsidR="007274A9" w:rsidRPr="004D3EF7" w:rsidRDefault="00931841" w:rsidP="004D3EF7">
      <w:pPr>
        <w:pStyle w:val="Ttulo2"/>
        <w:rPr>
          <w:sz w:val="28"/>
        </w:rPr>
      </w:pPr>
      <w:bookmarkStart w:id="29" w:name="_Toc121220206"/>
      <w:r w:rsidRPr="004D3EF7">
        <w:t>Audiencia p</w:t>
      </w:r>
      <w:r w:rsidR="004A7796" w:rsidRPr="004D3EF7">
        <w:t>ública de cuentas</w:t>
      </w:r>
      <w:bookmarkEnd w:id="29"/>
      <w:r w:rsidR="004A7796" w:rsidRPr="004D3EF7">
        <w:t xml:space="preserve"> </w:t>
      </w:r>
    </w:p>
    <w:p w14:paraId="08156EE8" w14:textId="77777777" w:rsidR="00931841" w:rsidRPr="004D3EF7" w:rsidRDefault="00931841" w:rsidP="004D3EF7">
      <w:pPr>
        <w:rPr>
          <w:rFonts w:cs="Arial"/>
          <w:b/>
          <w:szCs w:val="24"/>
        </w:rPr>
      </w:pPr>
    </w:p>
    <w:p w14:paraId="394C7AA5" w14:textId="77777777" w:rsidR="00931841" w:rsidRPr="004D3EF7" w:rsidRDefault="00931841" w:rsidP="004D3EF7">
      <w:pPr>
        <w:rPr>
          <w:rFonts w:cs="Arial"/>
          <w:szCs w:val="24"/>
        </w:rPr>
      </w:pPr>
      <w:r w:rsidRPr="004D3EF7">
        <w:rPr>
          <w:rFonts w:cs="Arial"/>
          <w:szCs w:val="24"/>
        </w:rPr>
        <w:t>La rendición de cuentas es la obligación de las entidades y servidores públicos de informar y explicar los avances y los resultados de su gestión, así como el avance en la garantía de derechos a los ciudadanos y sus organizaciones sociales, a través de espacios de diálogo público. (Ver Conpes 3654 de 2010 y Ley 1757 de 2015).</w:t>
      </w:r>
    </w:p>
    <w:p w14:paraId="0F7524D1" w14:textId="77777777" w:rsidR="00CE0234" w:rsidRDefault="00CE0234" w:rsidP="004D3EF7">
      <w:pPr>
        <w:rPr>
          <w:rFonts w:cs="Arial"/>
          <w:szCs w:val="24"/>
        </w:rPr>
      </w:pPr>
    </w:p>
    <w:p w14:paraId="4609E6E8" w14:textId="2F1D3B35" w:rsidR="00931841" w:rsidRPr="004D3EF7" w:rsidRDefault="00931841" w:rsidP="004D3EF7">
      <w:pPr>
        <w:rPr>
          <w:rFonts w:cs="Arial"/>
          <w:szCs w:val="24"/>
        </w:rPr>
      </w:pPr>
      <w:r w:rsidRPr="004D3EF7">
        <w:rPr>
          <w:rFonts w:cs="Arial"/>
          <w:szCs w:val="24"/>
        </w:rPr>
        <w:t>A la vez, la rendición de cuentas implica la capacidad y el derecho de la ciudadanía a pedir información, explicaciones y retroalimentar al gobierno, con evaluaciones y propuestas de mejora, o con incentivos para corregir la gestión, premiar o sancionar los resultados.</w:t>
      </w:r>
    </w:p>
    <w:p w14:paraId="233056E7" w14:textId="77777777" w:rsidR="00EB7D27" w:rsidRDefault="00EB7D27" w:rsidP="004D3EF7">
      <w:pPr>
        <w:rPr>
          <w:rFonts w:cs="Arial"/>
          <w:szCs w:val="24"/>
        </w:rPr>
      </w:pPr>
    </w:p>
    <w:p w14:paraId="7E8D68C4" w14:textId="11F9247D" w:rsidR="00CE0234" w:rsidRPr="004D3EF7" w:rsidRDefault="00931841" w:rsidP="004D3EF7">
      <w:pPr>
        <w:rPr>
          <w:rFonts w:cs="Arial"/>
          <w:szCs w:val="24"/>
        </w:rPr>
      </w:pPr>
      <w:r w:rsidRPr="004D3EF7">
        <w:rPr>
          <w:rFonts w:cs="Arial"/>
          <w:szCs w:val="24"/>
        </w:rPr>
        <w:t>¿Qué beneficios obtienen las entidades al realizar sus procesos de rendición de cuentas?</w:t>
      </w:r>
    </w:p>
    <w:p w14:paraId="7096D343" w14:textId="7E1956BB" w:rsidR="00931841" w:rsidRDefault="00931841" w:rsidP="004D3EF7">
      <w:pPr>
        <w:rPr>
          <w:rFonts w:cs="Arial"/>
          <w:szCs w:val="24"/>
        </w:rPr>
      </w:pPr>
      <w:r w:rsidRPr="004D3EF7">
        <w:rPr>
          <w:rFonts w:cs="Arial"/>
          <w:szCs w:val="24"/>
        </w:rPr>
        <w:t>Las entidades que ejercen la labor de rendir cuentas a la ciudadanía pueden ser percibidas como más transparentes y, con ello, aumentar sus niveles de credibilidad y confianza ciudadana, haciendo que se establezcan óptimos en la gestión y direccionamiento de las entidades tanto del orden nacional como las del orden territorial. De igual forma, se logra el mejoramiento continuo de la gestión pública con base en las propuestas y evaluaciones de los usuarios y grupos de interés directos.</w:t>
      </w:r>
    </w:p>
    <w:p w14:paraId="2D2142CA" w14:textId="77777777" w:rsidR="004D3EF7" w:rsidRPr="004D3EF7" w:rsidRDefault="004D3EF7" w:rsidP="004D3EF7">
      <w:pPr>
        <w:rPr>
          <w:rFonts w:cs="Arial"/>
          <w:szCs w:val="24"/>
        </w:rPr>
      </w:pPr>
    </w:p>
    <w:p w14:paraId="6533AB8C" w14:textId="700C06C9" w:rsidR="00931841" w:rsidRPr="004D3EF7" w:rsidRDefault="00931841" w:rsidP="004D3EF7">
      <w:pPr>
        <w:pStyle w:val="Prrafodelista"/>
        <w:numPr>
          <w:ilvl w:val="0"/>
          <w:numId w:val="14"/>
        </w:numPr>
        <w:rPr>
          <w:rFonts w:cs="Arial"/>
          <w:b/>
          <w:szCs w:val="24"/>
        </w:rPr>
      </w:pPr>
      <w:r w:rsidRPr="004D3EF7">
        <w:rPr>
          <w:rFonts w:cs="Arial"/>
          <w:b/>
          <w:szCs w:val="24"/>
        </w:rPr>
        <w:t>Principales aspectos de la rendición de cuentas.</w:t>
      </w:r>
    </w:p>
    <w:p w14:paraId="186D5132" w14:textId="77777777" w:rsidR="004D3EF7" w:rsidRPr="004D3EF7" w:rsidRDefault="004D3EF7" w:rsidP="004D3EF7">
      <w:pPr>
        <w:rPr>
          <w:rFonts w:cs="Arial"/>
          <w:b/>
          <w:szCs w:val="24"/>
        </w:rPr>
      </w:pPr>
    </w:p>
    <w:p w14:paraId="0A48FD98" w14:textId="31887999" w:rsidR="00931841" w:rsidRDefault="00931841" w:rsidP="004D3EF7">
      <w:pPr>
        <w:rPr>
          <w:rFonts w:cs="Arial"/>
          <w:szCs w:val="24"/>
        </w:rPr>
      </w:pPr>
      <w:r w:rsidRPr="004D3EF7">
        <w:rPr>
          <w:rFonts w:cs="Arial"/>
          <w:szCs w:val="24"/>
        </w:rPr>
        <w:t>La E</w:t>
      </w:r>
      <w:r w:rsidR="00EB7D27">
        <w:rPr>
          <w:rFonts w:cs="Arial"/>
          <w:szCs w:val="24"/>
        </w:rPr>
        <w:t>.</w:t>
      </w:r>
      <w:r w:rsidRPr="004D3EF7">
        <w:rPr>
          <w:rFonts w:cs="Arial"/>
          <w:szCs w:val="24"/>
        </w:rPr>
        <w:t>S</w:t>
      </w:r>
      <w:r w:rsidR="00EB7D27">
        <w:rPr>
          <w:rFonts w:cs="Arial"/>
          <w:szCs w:val="24"/>
        </w:rPr>
        <w:t>.</w:t>
      </w:r>
      <w:r w:rsidRPr="004D3EF7">
        <w:rPr>
          <w:rFonts w:cs="Arial"/>
          <w:szCs w:val="24"/>
        </w:rPr>
        <w:t>E. Hospital San José del Guaviare, en cumplimiento de los principios de la democracia participativa y publicidad establecidos en la Constitución Política de Colombia, t</w:t>
      </w:r>
      <w:r w:rsidR="00B426EA" w:rsidRPr="004D3EF7">
        <w:rPr>
          <w:rFonts w:cs="Arial"/>
          <w:szCs w:val="24"/>
        </w:rPr>
        <w:t>iene</w:t>
      </w:r>
      <w:r w:rsidRPr="004D3EF7">
        <w:rPr>
          <w:rFonts w:cs="Arial"/>
          <w:szCs w:val="24"/>
        </w:rPr>
        <w:t xml:space="preserve"> en cuenta los siguientes aspectos como es:</w:t>
      </w:r>
    </w:p>
    <w:p w14:paraId="5BADA198" w14:textId="77777777" w:rsidR="00CE0234" w:rsidRPr="004D3EF7" w:rsidRDefault="00CE0234" w:rsidP="004D3EF7">
      <w:pPr>
        <w:rPr>
          <w:rFonts w:cs="Arial"/>
          <w:szCs w:val="24"/>
        </w:rPr>
      </w:pPr>
    </w:p>
    <w:p w14:paraId="2D355AA1" w14:textId="1DF97780" w:rsidR="00931841" w:rsidRDefault="00931841" w:rsidP="004D3EF7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09"/>
        <w:contextualSpacing/>
        <w:rPr>
          <w:rFonts w:cs="Arial"/>
          <w:szCs w:val="24"/>
        </w:rPr>
      </w:pPr>
      <w:r w:rsidRPr="004D3EF7">
        <w:rPr>
          <w:rFonts w:cs="Arial"/>
          <w:szCs w:val="24"/>
        </w:rPr>
        <w:t>Informar públicamente sobre la gestión y garantizar que la ciudadanía acceda a la información.</w:t>
      </w:r>
    </w:p>
    <w:p w14:paraId="066A23CC" w14:textId="77777777" w:rsidR="00CE0234" w:rsidRPr="004D3EF7" w:rsidRDefault="00CE0234" w:rsidP="00CE0234">
      <w:pPr>
        <w:autoSpaceDE w:val="0"/>
        <w:autoSpaceDN w:val="0"/>
        <w:adjustRightInd w:val="0"/>
        <w:spacing w:line="240" w:lineRule="auto"/>
        <w:ind w:left="709"/>
        <w:contextualSpacing/>
        <w:rPr>
          <w:rFonts w:cs="Arial"/>
          <w:szCs w:val="24"/>
        </w:rPr>
      </w:pPr>
    </w:p>
    <w:p w14:paraId="72E2A4FB" w14:textId="30EC08BA" w:rsidR="00931841" w:rsidRDefault="00931841" w:rsidP="004D3EF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709"/>
        <w:contextualSpacing/>
        <w:rPr>
          <w:rFonts w:cs="Arial"/>
          <w:szCs w:val="24"/>
        </w:rPr>
      </w:pPr>
      <w:r w:rsidRPr="004D3EF7">
        <w:rPr>
          <w:rFonts w:cs="Arial"/>
          <w:szCs w:val="24"/>
        </w:rPr>
        <w:t>Explicar y justificar los actos y decisiones para ejercer las responsabilidades encomendadas.</w:t>
      </w:r>
    </w:p>
    <w:p w14:paraId="6A178336" w14:textId="77777777" w:rsidR="00CE0234" w:rsidRPr="004D3EF7" w:rsidRDefault="00CE0234" w:rsidP="00CE0234">
      <w:pPr>
        <w:autoSpaceDE w:val="0"/>
        <w:autoSpaceDN w:val="0"/>
        <w:adjustRightInd w:val="0"/>
        <w:spacing w:line="240" w:lineRule="auto"/>
        <w:ind w:left="709"/>
        <w:contextualSpacing/>
        <w:rPr>
          <w:rFonts w:cs="Arial"/>
          <w:szCs w:val="24"/>
        </w:rPr>
      </w:pPr>
    </w:p>
    <w:p w14:paraId="7BE030DC" w14:textId="23119EF0" w:rsidR="00931841" w:rsidRDefault="00931841" w:rsidP="004D3EF7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/>
        <w:contextualSpacing/>
        <w:rPr>
          <w:rFonts w:cs="Arial"/>
          <w:szCs w:val="24"/>
        </w:rPr>
      </w:pPr>
      <w:r w:rsidRPr="004D3EF7">
        <w:rPr>
          <w:rFonts w:cs="Arial"/>
          <w:szCs w:val="24"/>
        </w:rPr>
        <w:t>Estar dispuesto a la evaluación pública en espacios de deliberación con los ciudadanos.</w:t>
      </w:r>
    </w:p>
    <w:p w14:paraId="760B1B60" w14:textId="77777777" w:rsidR="00CE0234" w:rsidRPr="004D3EF7" w:rsidRDefault="00CE0234" w:rsidP="00CE0234">
      <w:pPr>
        <w:autoSpaceDE w:val="0"/>
        <w:autoSpaceDN w:val="0"/>
        <w:adjustRightInd w:val="0"/>
        <w:spacing w:line="240" w:lineRule="auto"/>
        <w:ind w:left="709"/>
        <w:contextualSpacing/>
        <w:rPr>
          <w:rFonts w:cs="Arial"/>
          <w:szCs w:val="24"/>
        </w:rPr>
      </w:pPr>
    </w:p>
    <w:p w14:paraId="62BF558A" w14:textId="77777777" w:rsidR="00931841" w:rsidRPr="004D3EF7" w:rsidRDefault="00931841" w:rsidP="004D3EF7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/>
        <w:contextualSpacing/>
        <w:rPr>
          <w:rFonts w:cs="Arial"/>
          <w:szCs w:val="24"/>
        </w:rPr>
      </w:pPr>
      <w:r w:rsidRPr="004D3EF7">
        <w:rPr>
          <w:rFonts w:cs="Arial"/>
          <w:szCs w:val="24"/>
        </w:rPr>
        <w:t>Incorporar las peticiones ciudadanas a los procesos de diseño y ejecución de políticas públicas.</w:t>
      </w:r>
    </w:p>
    <w:p w14:paraId="61418571" w14:textId="77777777" w:rsidR="00601D15" w:rsidRPr="004D3EF7" w:rsidRDefault="00601D15" w:rsidP="004D3EF7">
      <w:pPr>
        <w:autoSpaceDE w:val="0"/>
        <w:autoSpaceDN w:val="0"/>
        <w:adjustRightInd w:val="0"/>
        <w:spacing w:line="240" w:lineRule="auto"/>
        <w:contextualSpacing/>
        <w:rPr>
          <w:rFonts w:cs="Arial"/>
          <w:szCs w:val="24"/>
        </w:rPr>
      </w:pPr>
    </w:p>
    <w:p w14:paraId="29A938FD" w14:textId="16656081" w:rsidR="00601D15" w:rsidRDefault="00601D15" w:rsidP="00757A44">
      <w:r w:rsidRPr="004D3EF7">
        <w:rPr>
          <w:b/>
        </w:rPr>
        <w:t>Público objetivo</w:t>
      </w:r>
      <w:r w:rsidRPr="004D3EF7">
        <w:t>: Toda la comunidad en general del departamento del Guaviare y sus municipios, clientes de la entidad, entes de control, instituciones públicas y privadas del sector de la salud, alcaldías, gobernación y talento humano de la entidad.</w:t>
      </w:r>
    </w:p>
    <w:p w14:paraId="4A33EEA2" w14:textId="77777777" w:rsidR="004D3EF7" w:rsidRPr="004D3EF7" w:rsidRDefault="004D3EF7" w:rsidP="004D3EF7">
      <w:pPr>
        <w:ind w:left="360"/>
        <w:rPr>
          <w:rFonts w:cs="Arial"/>
          <w:szCs w:val="24"/>
        </w:rPr>
      </w:pPr>
    </w:p>
    <w:p w14:paraId="5BFBFBD4" w14:textId="3B15A5E5" w:rsidR="00601D15" w:rsidRPr="004D3EF7" w:rsidRDefault="00672CF3" w:rsidP="004D3EF7">
      <w:pPr>
        <w:pStyle w:val="Ttulo1"/>
        <w:numPr>
          <w:ilvl w:val="0"/>
          <w:numId w:val="16"/>
        </w:numPr>
        <w:spacing w:before="0"/>
        <w:ind w:left="709"/>
      </w:pPr>
      <w:bookmarkStart w:id="30" w:name="_Toc121220207"/>
      <w:r w:rsidRPr="004D3EF7">
        <w:t>CANALES DE COMUNICACIÓN</w:t>
      </w:r>
      <w:bookmarkEnd w:id="30"/>
      <w:r w:rsidRPr="004D3EF7">
        <w:t xml:space="preserve"> </w:t>
      </w:r>
    </w:p>
    <w:p w14:paraId="6CF8DD83" w14:textId="77777777" w:rsidR="00672CF3" w:rsidRPr="004D3EF7" w:rsidRDefault="00672CF3" w:rsidP="004D3EF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4"/>
        </w:rPr>
      </w:pPr>
    </w:p>
    <w:p w14:paraId="2256E134" w14:textId="0F7C8766" w:rsidR="00D74A61" w:rsidRPr="004D3EF7" w:rsidRDefault="00D74A61" w:rsidP="004D3EF7">
      <w:r w:rsidRPr="004D3EF7">
        <w:t>La E</w:t>
      </w:r>
      <w:r w:rsidR="00EB7D27">
        <w:t>.</w:t>
      </w:r>
      <w:r w:rsidRPr="004D3EF7">
        <w:t>S</w:t>
      </w:r>
      <w:r w:rsidR="00EB7D27">
        <w:t>.</w:t>
      </w:r>
      <w:r w:rsidRPr="004D3EF7">
        <w:t xml:space="preserve">E. Hospital San José del Guaviare cuenta con el canal de </w:t>
      </w:r>
      <w:r w:rsidRPr="004D3EF7">
        <w:rPr>
          <w:b/>
        </w:rPr>
        <w:t>PQRSF</w:t>
      </w:r>
      <w:r w:rsidR="004F47BD" w:rsidRPr="004D3EF7">
        <w:t xml:space="preserve"> (Peticiones, Q</w:t>
      </w:r>
      <w:r w:rsidRPr="004D3EF7">
        <w:t xml:space="preserve">uejas, </w:t>
      </w:r>
      <w:r w:rsidR="004F47BD" w:rsidRPr="004D3EF7">
        <w:t>Reclamos, Sugerencias y F</w:t>
      </w:r>
      <w:r w:rsidRPr="004D3EF7">
        <w:t>elicitaciones), en el cual los usuarios</w:t>
      </w:r>
      <w:r w:rsidR="004F47BD" w:rsidRPr="004D3EF7">
        <w:t xml:space="preserve"> y grupos de valor</w:t>
      </w:r>
      <w:r w:rsidRPr="004D3EF7">
        <w:t xml:space="preserve"> pueden manifestar las observaciones y necesidades</w:t>
      </w:r>
      <w:r w:rsidR="004F47BD" w:rsidRPr="004D3EF7">
        <w:t>,</w:t>
      </w:r>
      <w:r w:rsidRPr="004D3EF7">
        <w:t xml:space="preserve"> en relación con los productos y servicios de salud, para ello se tiene habilitado el link en la página web institucional.  </w:t>
      </w:r>
    </w:p>
    <w:p w14:paraId="7A0A500B" w14:textId="77777777" w:rsidR="00D74A61" w:rsidRPr="004D3EF7" w:rsidRDefault="00D74A61" w:rsidP="004D3EF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4"/>
        </w:rPr>
      </w:pPr>
    </w:p>
    <w:p w14:paraId="78ADB320" w14:textId="77777777" w:rsidR="004F47BD" w:rsidRPr="004D3EF7" w:rsidRDefault="00DC16AD" w:rsidP="004D3EF7">
      <w:pPr>
        <w:pStyle w:val="Ttulo2"/>
      </w:pPr>
      <w:bookmarkStart w:id="31" w:name="_Toc121220208"/>
      <w:r w:rsidRPr="004D3EF7">
        <w:t>Buzón</w:t>
      </w:r>
      <w:r w:rsidR="004F47BD" w:rsidRPr="004D3EF7">
        <w:t xml:space="preserve"> </w:t>
      </w:r>
      <w:r w:rsidR="006B72C6" w:rsidRPr="004D3EF7">
        <w:t>de sugerencias</w:t>
      </w:r>
      <w:bookmarkEnd w:id="31"/>
      <w:r w:rsidR="006B72C6" w:rsidRPr="004D3EF7">
        <w:t xml:space="preserve"> </w:t>
      </w:r>
    </w:p>
    <w:p w14:paraId="7ECF59DA" w14:textId="77777777" w:rsidR="002B1483" w:rsidRDefault="002B1483" w:rsidP="002B1483">
      <w:pPr>
        <w:autoSpaceDE w:val="0"/>
        <w:autoSpaceDN w:val="0"/>
        <w:adjustRightInd w:val="0"/>
        <w:spacing w:line="240" w:lineRule="auto"/>
        <w:contextualSpacing/>
        <w:rPr>
          <w:rFonts w:cs="Arial"/>
          <w:szCs w:val="24"/>
        </w:rPr>
      </w:pPr>
    </w:p>
    <w:p w14:paraId="1B880C38" w14:textId="7B797D78" w:rsidR="00DC16AD" w:rsidRPr="004D3EF7" w:rsidRDefault="00DC16AD" w:rsidP="00757A44">
      <w:r w:rsidRPr="004D3EF7">
        <w:t xml:space="preserve">La entidad cuenta con buzón </w:t>
      </w:r>
      <w:r w:rsidR="00F6318E" w:rsidRPr="004D3EF7">
        <w:t xml:space="preserve">de sugerencias </w:t>
      </w:r>
      <w:r w:rsidRPr="004D3EF7">
        <w:t xml:space="preserve">para </w:t>
      </w:r>
      <w:r w:rsidR="00B6650C" w:rsidRPr="004D3EF7">
        <w:t>PQRSF, los</w:t>
      </w:r>
      <w:r w:rsidR="00F6318E" w:rsidRPr="004D3EF7">
        <w:t xml:space="preserve"> cuales están </w:t>
      </w:r>
      <w:r w:rsidR="00B6650C" w:rsidRPr="004D3EF7">
        <w:t xml:space="preserve">distribuidos </w:t>
      </w:r>
      <w:r w:rsidR="00F6318E" w:rsidRPr="004D3EF7">
        <w:t xml:space="preserve">en los diferentes </w:t>
      </w:r>
      <w:r w:rsidRPr="004D3EF7">
        <w:t>serv</w:t>
      </w:r>
      <w:r w:rsidR="00F6318E" w:rsidRPr="004D3EF7">
        <w:t>icios</w:t>
      </w:r>
      <w:r w:rsidR="00B6650C" w:rsidRPr="004D3EF7">
        <w:t xml:space="preserve"> del área mi</w:t>
      </w:r>
      <w:r w:rsidR="000B7BF5" w:rsidRPr="004D3EF7">
        <w:t>sional.</w:t>
      </w:r>
    </w:p>
    <w:p w14:paraId="5023C8F4" w14:textId="77777777" w:rsidR="002B1483" w:rsidRDefault="002B1483" w:rsidP="002B1483">
      <w:pPr>
        <w:autoSpaceDE w:val="0"/>
        <w:autoSpaceDN w:val="0"/>
        <w:adjustRightInd w:val="0"/>
        <w:spacing w:line="240" w:lineRule="auto"/>
        <w:contextualSpacing/>
        <w:rPr>
          <w:rFonts w:cs="Arial"/>
          <w:szCs w:val="24"/>
        </w:rPr>
      </w:pPr>
    </w:p>
    <w:p w14:paraId="17711F81" w14:textId="0F458282" w:rsidR="00A65BAB" w:rsidRPr="004D3EF7" w:rsidRDefault="00A65BAB" w:rsidP="00757A44">
      <w:r w:rsidRPr="004D3EF7">
        <w:t>A través de redes soc</w:t>
      </w:r>
      <w:r w:rsidR="00D641FF" w:rsidRPr="004D3EF7">
        <w:t xml:space="preserve">iales </w:t>
      </w:r>
      <w:r w:rsidR="00EB7D27" w:rsidRPr="004D3EF7">
        <w:t>La E</w:t>
      </w:r>
      <w:r w:rsidR="00EB7D27">
        <w:t>.</w:t>
      </w:r>
      <w:r w:rsidR="00EB7D27" w:rsidRPr="004D3EF7">
        <w:t>S</w:t>
      </w:r>
      <w:r w:rsidR="00EB7D27">
        <w:t>.</w:t>
      </w:r>
      <w:r w:rsidR="00EB7D27" w:rsidRPr="004D3EF7">
        <w:t xml:space="preserve">E. Hospital San José del Guaviare </w:t>
      </w:r>
      <w:r w:rsidR="00D641FF" w:rsidRPr="004D3EF7">
        <w:t>tiene establecido la página de</w:t>
      </w:r>
      <w:r w:rsidRPr="004D3EF7">
        <w:t xml:space="preserve"> Facebook</w:t>
      </w:r>
      <w:r w:rsidR="00D641FF" w:rsidRPr="004D3EF7">
        <w:t>,</w:t>
      </w:r>
      <w:r w:rsidRPr="004D3EF7">
        <w:t xml:space="preserve"> </w:t>
      </w:r>
      <w:r w:rsidR="00D641FF" w:rsidRPr="004D3EF7">
        <w:t>en la</w:t>
      </w:r>
      <w:r w:rsidRPr="004D3EF7">
        <w:t xml:space="preserve"> cual la ciudadanía y usuarios </w:t>
      </w:r>
      <w:r w:rsidR="0018118F" w:rsidRPr="004D3EF7">
        <w:t xml:space="preserve">en general, </w:t>
      </w:r>
      <w:r w:rsidRPr="004D3EF7">
        <w:t xml:space="preserve">se pueden informar </w:t>
      </w:r>
      <w:r w:rsidR="00D641FF" w:rsidRPr="004D3EF7">
        <w:t>y comunicar</w:t>
      </w:r>
      <w:r w:rsidRPr="004D3EF7">
        <w:t xml:space="preserve"> </w:t>
      </w:r>
      <w:r w:rsidR="00D641FF" w:rsidRPr="004D3EF7">
        <w:t xml:space="preserve">a cerca </w:t>
      </w:r>
      <w:r w:rsidR="0018118F" w:rsidRPr="004D3EF7">
        <w:t xml:space="preserve">de los servicios de salud, </w:t>
      </w:r>
      <w:r w:rsidR="00D641FF" w:rsidRPr="004D3EF7">
        <w:t>jornadas y gestión de la entidad</w:t>
      </w:r>
      <w:r w:rsidR="006B72C6" w:rsidRPr="004D3EF7">
        <w:t>.</w:t>
      </w:r>
    </w:p>
    <w:p w14:paraId="69D25DFE" w14:textId="77777777" w:rsidR="000B7BF5" w:rsidRPr="004D3EF7" w:rsidRDefault="000B7BF5" w:rsidP="004D3EF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4"/>
        </w:rPr>
      </w:pPr>
    </w:p>
    <w:p w14:paraId="466CDA13" w14:textId="77777777" w:rsidR="000B7BF5" w:rsidRPr="004D3EF7" w:rsidRDefault="000B7BF5" w:rsidP="004D3EF7">
      <w:pPr>
        <w:pStyle w:val="Ttulo2"/>
      </w:pPr>
      <w:bookmarkStart w:id="32" w:name="_Toc121220209"/>
      <w:r w:rsidRPr="004D3EF7">
        <w:t>Programas radiales</w:t>
      </w:r>
      <w:bookmarkEnd w:id="32"/>
      <w:r w:rsidRPr="004D3EF7">
        <w:t xml:space="preserve"> </w:t>
      </w:r>
    </w:p>
    <w:p w14:paraId="628E7355" w14:textId="77777777" w:rsidR="002B1483" w:rsidRDefault="002B1483" w:rsidP="002B1483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szCs w:val="24"/>
        </w:rPr>
      </w:pPr>
    </w:p>
    <w:p w14:paraId="1413AECB" w14:textId="08DD9734" w:rsidR="000B7BF5" w:rsidRPr="004D3EF7" w:rsidRDefault="00EB7D27" w:rsidP="00757A44">
      <w:r w:rsidRPr="004D3EF7">
        <w:t>La E</w:t>
      </w:r>
      <w:r>
        <w:t>.</w:t>
      </w:r>
      <w:r w:rsidRPr="004D3EF7">
        <w:t>S</w:t>
      </w:r>
      <w:r>
        <w:t>.</w:t>
      </w:r>
      <w:r w:rsidRPr="004D3EF7">
        <w:t xml:space="preserve">E. Hospital San José del Guaviare </w:t>
      </w:r>
      <w:r w:rsidR="000B7BF5" w:rsidRPr="004D3EF7">
        <w:t xml:space="preserve">realiza programas radiales </w:t>
      </w:r>
      <w:r w:rsidR="005E33FA" w:rsidRPr="004D3EF7">
        <w:t>con temas de interés en salud, para fomentar el dialogo y la comunicación en los usuarios y grupos de valor.</w:t>
      </w:r>
    </w:p>
    <w:p w14:paraId="350A0D1A" w14:textId="77777777" w:rsidR="001A18AB" w:rsidRPr="004D3EF7" w:rsidRDefault="001A18AB" w:rsidP="004D3EF7">
      <w:pPr>
        <w:rPr>
          <w:rFonts w:cs="Arial"/>
        </w:rPr>
      </w:pPr>
    </w:p>
    <w:p w14:paraId="0DD32037" w14:textId="3940E954" w:rsidR="000B29C9" w:rsidRDefault="001A18AB" w:rsidP="002B1483">
      <w:pPr>
        <w:pStyle w:val="Ttulo1"/>
        <w:numPr>
          <w:ilvl w:val="0"/>
          <w:numId w:val="16"/>
        </w:numPr>
        <w:spacing w:before="0"/>
        <w:ind w:left="709"/>
      </w:pPr>
      <w:bookmarkStart w:id="33" w:name="_Toc121220210"/>
      <w:r w:rsidRPr="004D3EF7">
        <w:lastRenderedPageBreak/>
        <w:t>GRUPOS DE VALOR DE LA ENTIDAD</w:t>
      </w:r>
      <w:bookmarkEnd w:id="33"/>
    </w:p>
    <w:p w14:paraId="1E737419" w14:textId="77777777" w:rsidR="002B1483" w:rsidRDefault="002B1483" w:rsidP="002B1483"/>
    <w:p w14:paraId="2D5DF8B7" w14:textId="0A05570C" w:rsidR="0044708B" w:rsidRDefault="00C76957" w:rsidP="002B1483">
      <w:pPr>
        <w:rPr>
          <w:rFonts w:cs="Arial"/>
        </w:rPr>
      </w:pPr>
      <w:r w:rsidRPr="004D3EF7">
        <w:rPr>
          <w:rFonts w:cs="Arial"/>
        </w:rPr>
        <w:t>La E</w:t>
      </w:r>
      <w:r w:rsidR="00EB7D27">
        <w:rPr>
          <w:rFonts w:cs="Arial"/>
        </w:rPr>
        <w:t>.</w:t>
      </w:r>
      <w:r w:rsidRPr="004D3EF7">
        <w:rPr>
          <w:rFonts w:cs="Arial"/>
        </w:rPr>
        <w:t>S</w:t>
      </w:r>
      <w:r w:rsidR="00EB7D27">
        <w:rPr>
          <w:rFonts w:cs="Arial"/>
        </w:rPr>
        <w:t>.</w:t>
      </w:r>
      <w:r w:rsidRPr="004D3EF7">
        <w:rPr>
          <w:rFonts w:cs="Arial"/>
        </w:rPr>
        <w:t>E. Hospital S</w:t>
      </w:r>
      <w:r w:rsidR="00541142" w:rsidRPr="004D3EF7">
        <w:rPr>
          <w:rFonts w:cs="Arial"/>
        </w:rPr>
        <w:t>an José del Guaviare ha identificado los siguientes grupos de valor</w:t>
      </w:r>
    </w:p>
    <w:p w14:paraId="362FA05F" w14:textId="77777777" w:rsidR="00EB7D27" w:rsidRDefault="00EB7D27" w:rsidP="002B1483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8"/>
        <w:gridCol w:w="3009"/>
        <w:gridCol w:w="2861"/>
      </w:tblGrid>
      <w:tr w:rsidR="00FA66AA" w14:paraId="5A4F55A3" w14:textId="77777777" w:rsidTr="00FA66AA">
        <w:tc>
          <w:tcPr>
            <w:tcW w:w="2958" w:type="dxa"/>
          </w:tcPr>
          <w:p w14:paraId="1830D858" w14:textId="6C86DCE3" w:rsidR="00FA66AA" w:rsidRDefault="00FA66AA" w:rsidP="004D3EF7">
            <w:pPr>
              <w:jc w:val="center"/>
              <w:rPr>
                <w:rFonts w:cs="Arial"/>
              </w:rPr>
            </w:pPr>
            <w:r w:rsidRPr="004D3EF7">
              <w:rPr>
                <w:rFonts w:cs="Arial"/>
                <w:b/>
              </w:rPr>
              <w:t>Usuarios</w:t>
            </w:r>
          </w:p>
        </w:tc>
        <w:tc>
          <w:tcPr>
            <w:tcW w:w="3009" w:type="dxa"/>
          </w:tcPr>
          <w:p w14:paraId="24E85BBF" w14:textId="3070BD31" w:rsidR="00FA66AA" w:rsidRDefault="00FA66AA" w:rsidP="004D3EF7">
            <w:pPr>
              <w:jc w:val="center"/>
              <w:rPr>
                <w:rFonts w:cs="Arial"/>
              </w:rPr>
            </w:pPr>
            <w:r w:rsidRPr="004D3EF7">
              <w:rPr>
                <w:rFonts w:cs="Arial"/>
                <w:b/>
              </w:rPr>
              <w:t>Funcionarios</w:t>
            </w:r>
          </w:p>
        </w:tc>
        <w:tc>
          <w:tcPr>
            <w:tcW w:w="2861" w:type="dxa"/>
          </w:tcPr>
          <w:p w14:paraId="01147593" w14:textId="1968C713" w:rsidR="00FA66AA" w:rsidRDefault="00FA66AA" w:rsidP="004D3EF7">
            <w:pPr>
              <w:jc w:val="center"/>
              <w:rPr>
                <w:rFonts w:cs="Arial"/>
              </w:rPr>
            </w:pPr>
            <w:r w:rsidRPr="004D3EF7">
              <w:rPr>
                <w:rFonts w:cs="Arial"/>
                <w:b/>
              </w:rPr>
              <w:t>Gremios</w:t>
            </w:r>
          </w:p>
        </w:tc>
      </w:tr>
      <w:tr w:rsidR="00FA66AA" w14:paraId="6681598D" w14:textId="77777777" w:rsidTr="00FA66AA">
        <w:tc>
          <w:tcPr>
            <w:tcW w:w="2958" w:type="dxa"/>
          </w:tcPr>
          <w:p w14:paraId="30953DBF" w14:textId="74072874" w:rsidR="00FA66AA" w:rsidRDefault="00FA66AA" w:rsidP="00FA66AA">
            <w:pPr>
              <w:rPr>
                <w:rFonts w:cs="Arial"/>
              </w:rPr>
            </w:pPr>
            <w:r w:rsidRPr="004D3EF7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79744" behindDoc="0" locked="0" layoutInCell="1" allowOverlap="1" wp14:anchorId="51A7CEC5" wp14:editId="113FAEA5">
                  <wp:simplePos x="0" y="0"/>
                  <wp:positionH relativeFrom="margin">
                    <wp:posOffset>-29845</wp:posOffset>
                  </wp:positionH>
                  <wp:positionV relativeFrom="paragraph">
                    <wp:posOffset>211455</wp:posOffset>
                  </wp:positionV>
                  <wp:extent cx="1836420" cy="775970"/>
                  <wp:effectExtent l="0" t="0" r="0" b="5080"/>
                  <wp:wrapSquare wrapText="bothSides"/>
                  <wp:docPr id="2" name="Imagen 2" descr="Qué son y qué hacen los Comités Ciudadanos? | IE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son y qué hacen los Comités Ciudadanos? | IE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9" w:type="dxa"/>
          </w:tcPr>
          <w:p w14:paraId="686E9D5A" w14:textId="50A742EE" w:rsidR="00FA66AA" w:rsidRDefault="00FA66AA" w:rsidP="00FA66AA">
            <w:pPr>
              <w:rPr>
                <w:rFonts w:cs="Arial"/>
              </w:rPr>
            </w:pPr>
            <w:r w:rsidRPr="004D3EF7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80768" behindDoc="0" locked="0" layoutInCell="1" allowOverlap="1" wp14:anchorId="631D9475" wp14:editId="5CCA6877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211455</wp:posOffset>
                  </wp:positionV>
                  <wp:extent cx="1836420" cy="775970"/>
                  <wp:effectExtent l="0" t="0" r="0" b="508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61" w:type="dxa"/>
          </w:tcPr>
          <w:p w14:paraId="76978525" w14:textId="662796C5" w:rsidR="00FA66AA" w:rsidRDefault="00FA66AA" w:rsidP="00FA66AA">
            <w:pPr>
              <w:rPr>
                <w:rFonts w:cs="Arial"/>
              </w:rPr>
            </w:pPr>
            <w:r w:rsidRPr="004D3EF7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82816" behindDoc="0" locked="0" layoutInCell="1" allowOverlap="1" wp14:anchorId="17CFE49A" wp14:editId="1D81A40A">
                  <wp:simplePos x="0" y="0"/>
                  <wp:positionH relativeFrom="margin">
                    <wp:posOffset>-17145</wp:posOffset>
                  </wp:positionH>
                  <wp:positionV relativeFrom="paragraph">
                    <wp:posOffset>209550</wp:posOffset>
                  </wp:positionV>
                  <wp:extent cx="1647190" cy="775970"/>
                  <wp:effectExtent l="0" t="0" r="0" b="5080"/>
                  <wp:wrapSquare wrapText="bothSides"/>
                  <wp:docPr id="11" name="Imagen 11" descr="Los grem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s grem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19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A66AA" w14:paraId="3113620C" w14:textId="77777777" w:rsidTr="00FA66AA">
        <w:tc>
          <w:tcPr>
            <w:tcW w:w="2958" w:type="dxa"/>
          </w:tcPr>
          <w:p w14:paraId="0B556711" w14:textId="65F7DE2B" w:rsidR="00FA66AA" w:rsidRDefault="00FA66AA" w:rsidP="004D3EF7">
            <w:pPr>
              <w:jc w:val="center"/>
              <w:rPr>
                <w:rFonts w:cs="Arial"/>
              </w:rPr>
            </w:pPr>
            <w:r w:rsidRPr="004D3EF7">
              <w:rPr>
                <w:rFonts w:cs="Arial"/>
                <w:b/>
              </w:rPr>
              <w:t>Contratistas</w:t>
            </w:r>
          </w:p>
        </w:tc>
        <w:tc>
          <w:tcPr>
            <w:tcW w:w="3009" w:type="dxa"/>
          </w:tcPr>
          <w:p w14:paraId="665FBFC7" w14:textId="2A043D7D" w:rsidR="00FA66AA" w:rsidRDefault="00FA66AA" w:rsidP="004D3EF7">
            <w:pPr>
              <w:jc w:val="center"/>
              <w:rPr>
                <w:rFonts w:cs="Arial"/>
              </w:rPr>
            </w:pPr>
            <w:r w:rsidRPr="004D3EF7">
              <w:rPr>
                <w:rFonts w:cs="Arial"/>
                <w:b/>
              </w:rPr>
              <w:t>Entidades Públicas</w:t>
            </w:r>
          </w:p>
        </w:tc>
        <w:tc>
          <w:tcPr>
            <w:tcW w:w="2861" w:type="dxa"/>
          </w:tcPr>
          <w:p w14:paraId="024D35E0" w14:textId="552C6D24" w:rsidR="00FA66AA" w:rsidRDefault="00FA66AA" w:rsidP="004D3EF7">
            <w:pPr>
              <w:jc w:val="center"/>
              <w:rPr>
                <w:rFonts w:cs="Arial"/>
              </w:rPr>
            </w:pPr>
            <w:r w:rsidRPr="004D3EF7">
              <w:rPr>
                <w:rFonts w:cs="Arial"/>
                <w:b/>
              </w:rPr>
              <w:t>Proveedores</w:t>
            </w:r>
          </w:p>
        </w:tc>
      </w:tr>
      <w:tr w:rsidR="00FA66AA" w14:paraId="5E7868CB" w14:textId="77777777" w:rsidTr="00FA66AA">
        <w:tc>
          <w:tcPr>
            <w:tcW w:w="2958" w:type="dxa"/>
          </w:tcPr>
          <w:p w14:paraId="4FA52719" w14:textId="06AF7E51" w:rsidR="00FA66AA" w:rsidRDefault="00FA66AA" w:rsidP="004D3EF7">
            <w:pPr>
              <w:jc w:val="center"/>
              <w:rPr>
                <w:rFonts w:cs="Arial"/>
              </w:rPr>
            </w:pPr>
            <w:r w:rsidRPr="004D3EF7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81792" behindDoc="0" locked="0" layoutInCell="1" allowOverlap="1" wp14:anchorId="158D9543" wp14:editId="73A3E8C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209550</wp:posOffset>
                  </wp:positionV>
                  <wp:extent cx="1799590" cy="829310"/>
                  <wp:effectExtent l="0" t="0" r="0" b="889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9" w:type="dxa"/>
          </w:tcPr>
          <w:p w14:paraId="0DD9C187" w14:textId="39137A20" w:rsidR="00FA66AA" w:rsidRDefault="00FA66AA" w:rsidP="004D3EF7">
            <w:pPr>
              <w:jc w:val="center"/>
              <w:rPr>
                <w:rFonts w:cs="Arial"/>
              </w:rPr>
            </w:pPr>
            <w:r w:rsidRPr="004D3EF7">
              <w:rPr>
                <w:rFonts w:cs="Arial"/>
                <w:noProof/>
                <w:sz w:val="20"/>
                <w:lang w:eastAsia="es-CO"/>
              </w:rPr>
              <w:drawing>
                <wp:anchor distT="0" distB="0" distL="114300" distR="114300" simplePos="0" relativeHeight="251684864" behindDoc="0" locked="0" layoutInCell="1" allowOverlap="1" wp14:anchorId="3B40E495" wp14:editId="438E027E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209550</wp:posOffset>
                  </wp:positionV>
                  <wp:extent cx="1870710" cy="786765"/>
                  <wp:effectExtent l="0" t="0" r="0" b="0"/>
                  <wp:wrapSquare wrapText="bothSides"/>
                  <wp:docPr id="14" name="Imagen 14" descr="Instituciones Públicas | Cursos | BID | INDES: Instituto Interamericano  para el Desarrollo Económico y So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nstituciones Públicas | Cursos | BID | INDES: Instituto Interamericano  para el Desarrollo Económico y So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61" w:type="dxa"/>
          </w:tcPr>
          <w:p w14:paraId="75E20A8B" w14:textId="0629CFB4" w:rsidR="00FA66AA" w:rsidRDefault="00FA66AA" w:rsidP="004D3EF7">
            <w:pPr>
              <w:jc w:val="center"/>
              <w:rPr>
                <w:rFonts w:cs="Arial"/>
              </w:rPr>
            </w:pPr>
            <w:r w:rsidRPr="004D3EF7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86912" behindDoc="0" locked="0" layoutInCell="1" allowOverlap="1" wp14:anchorId="0D11DD9F" wp14:editId="016FDD3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209550</wp:posOffset>
                  </wp:positionV>
                  <wp:extent cx="1753870" cy="786765"/>
                  <wp:effectExtent l="0" t="0" r="0" b="0"/>
                  <wp:wrapSquare wrapText="bothSides"/>
                  <wp:docPr id="7" name="Imagen 7" descr="El derecho a la información de los sindicatos y el derecho a la intimidad  de los trabajadores - Datcon-N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derecho a la información de los sindicatos y el derecho a la intimidad  de los trabajadores - Datcon-N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A66AA" w14:paraId="77DF1CCC" w14:textId="77777777" w:rsidTr="00FA66AA">
        <w:tc>
          <w:tcPr>
            <w:tcW w:w="2958" w:type="dxa"/>
          </w:tcPr>
          <w:p w14:paraId="7ADE1273" w14:textId="74DD8730" w:rsidR="00FA66AA" w:rsidRPr="004D3EF7" w:rsidRDefault="00FA66AA" w:rsidP="004D3EF7">
            <w:pPr>
              <w:jc w:val="center"/>
              <w:rPr>
                <w:rFonts w:cs="Arial"/>
                <w:noProof/>
                <w:lang w:val="es-US" w:eastAsia="es-US"/>
              </w:rPr>
            </w:pPr>
            <w:r w:rsidRPr="004D3EF7">
              <w:rPr>
                <w:rFonts w:cs="Arial"/>
                <w:b/>
              </w:rPr>
              <w:t>Academia</w:t>
            </w:r>
          </w:p>
        </w:tc>
        <w:tc>
          <w:tcPr>
            <w:tcW w:w="3009" w:type="dxa"/>
          </w:tcPr>
          <w:p w14:paraId="3476CAB4" w14:textId="6C0169A5" w:rsidR="00FA66AA" w:rsidRPr="004D3EF7" w:rsidRDefault="00FA66AA" w:rsidP="004D3EF7">
            <w:pPr>
              <w:jc w:val="center"/>
              <w:rPr>
                <w:rFonts w:cs="Arial"/>
                <w:noProof/>
                <w:sz w:val="20"/>
                <w:lang w:val="es-US" w:eastAsia="es-US"/>
              </w:rPr>
            </w:pPr>
            <w:r w:rsidRPr="004D3EF7">
              <w:rPr>
                <w:rFonts w:cs="Arial"/>
                <w:b/>
              </w:rPr>
              <w:t xml:space="preserve">Sindicatos de Salud </w:t>
            </w:r>
          </w:p>
        </w:tc>
        <w:tc>
          <w:tcPr>
            <w:tcW w:w="2861" w:type="dxa"/>
          </w:tcPr>
          <w:p w14:paraId="4C4B17DB" w14:textId="6F47EA91" w:rsidR="00FA66AA" w:rsidRPr="004D3EF7" w:rsidRDefault="00FA66AA" w:rsidP="004D3EF7">
            <w:pPr>
              <w:jc w:val="center"/>
              <w:rPr>
                <w:rFonts w:cs="Arial"/>
                <w:noProof/>
                <w:lang w:val="es-US" w:eastAsia="es-US"/>
              </w:rPr>
            </w:pPr>
            <w:r w:rsidRPr="004D3EF7">
              <w:rPr>
                <w:rFonts w:cs="Arial"/>
                <w:b/>
              </w:rPr>
              <w:t xml:space="preserve">Entes de Control </w:t>
            </w:r>
            <w:r w:rsidRPr="004D3EF7">
              <w:rPr>
                <w:rFonts w:cs="Arial"/>
                <w:b/>
              </w:rPr>
              <w:tab/>
            </w:r>
          </w:p>
        </w:tc>
      </w:tr>
      <w:tr w:rsidR="00FA66AA" w14:paraId="1CDEEDC0" w14:textId="77777777" w:rsidTr="00FA66AA">
        <w:tc>
          <w:tcPr>
            <w:tcW w:w="2958" w:type="dxa"/>
          </w:tcPr>
          <w:p w14:paraId="448D51B8" w14:textId="206857B7" w:rsidR="00FA66AA" w:rsidRPr="004D3EF7" w:rsidRDefault="00FA66AA" w:rsidP="004D3EF7">
            <w:pPr>
              <w:jc w:val="center"/>
              <w:rPr>
                <w:rFonts w:cs="Arial"/>
                <w:b/>
              </w:rPr>
            </w:pPr>
            <w:r w:rsidRPr="004D3EF7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88960" behindDoc="0" locked="0" layoutInCell="1" allowOverlap="1" wp14:anchorId="5DF9D435" wp14:editId="544ECF1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208280</wp:posOffset>
                  </wp:positionV>
                  <wp:extent cx="1796415" cy="818515"/>
                  <wp:effectExtent l="0" t="0" r="0" b="635"/>
                  <wp:wrapSquare wrapText="bothSides"/>
                  <wp:docPr id="6" name="Imagen 6" descr="Proveedores y empresas, relación de confia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eedores y empresas, relación de confia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9" w:type="dxa"/>
          </w:tcPr>
          <w:p w14:paraId="7C84DF86" w14:textId="2A8D11CB" w:rsidR="00FA66AA" w:rsidRPr="004D3EF7" w:rsidRDefault="00FA66AA" w:rsidP="004D3EF7">
            <w:pPr>
              <w:jc w:val="center"/>
              <w:rPr>
                <w:rFonts w:cs="Arial"/>
                <w:b/>
              </w:rPr>
            </w:pPr>
            <w:r w:rsidRPr="004D3EF7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91008" behindDoc="0" locked="0" layoutInCell="1" allowOverlap="1" wp14:anchorId="00F069BF" wp14:editId="2215856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208280</wp:posOffset>
                  </wp:positionV>
                  <wp:extent cx="1541145" cy="818515"/>
                  <wp:effectExtent l="0" t="0" r="1905" b="635"/>
                  <wp:wrapSquare wrapText="bothSides"/>
                  <wp:docPr id="4" name="Imagen 4" descr="Academia de Español Online - Cursos, Podcast, Actividades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ademia de Español Online - Cursos, Podcast, Actividades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61" w:type="dxa"/>
          </w:tcPr>
          <w:p w14:paraId="10801629" w14:textId="523BDBFD" w:rsidR="00FA66AA" w:rsidRPr="004D3EF7" w:rsidRDefault="00FA66AA" w:rsidP="004D3EF7">
            <w:pPr>
              <w:jc w:val="center"/>
              <w:rPr>
                <w:rFonts w:cs="Arial"/>
                <w:b/>
              </w:rPr>
            </w:pPr>
            <w:r w:rsidRPr="004D3EF7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93056" behindDoc="0" locked="0" layoutInCell="1" allowOverlap="1" wp14:anchorId="5D7361CF" wp14:editId="2E7C276E">
                  <wp:simplePos x="0" y="0"/>
                  <wp:positionH relativeFrom="margin">
                    <wp:posOffset>-26670</wp:posOffset>
                  </wp:positionH>
                  <wp:positionV relativeFrom="paragraph">
                    <wp:posOffset>208280</wp:posOffset>
                  </wp:positionV>
                  <wp:extent cx="1764665" cy="754380"/>
                  <wp:effectExtent l="0" t="0" r="6985" b="7620"/>
                  <wp:wrapSquare wrapText="bothSides"/>
                  <wp:docPr id="9" name="Imagen 9" descr="No hay restricciones a publicidad oficial: entes de control - La Prensa  Or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 hay restricciones a publicidad oficial: entes de control - La Prensa  Or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A66AA" w14:paraId="16C98AE5" w14:textId="77777777" w:rsidTr="00FA66AA">
        <w:tc>
          <w:tcPr>
            <w:tcW w:w="2958" w:type="dxa"/>
            <w:vMerge w:val="restart"/>
            <w:tcBorders>
              <w:left w:val="nil"/>
              <w:bottom w:val="nil"/>
            </w:tcBorders>
          </w:tcPr>
          <w:p w14:paraId="0EA365EF" w14:textId="77777777" w:rsidR="00FA66AA" w:rsidRPr="004D3EF7" w:rsidRDefault="00FA66AA" w:rsidP="004D3EF7">
            <w:pPr>
              <w:jc w:val="center"/>
              <w:rPr>
                <w:rFonts w:cs="Arial"/>
                <w:noProof/>
                <w:lang w:val="es-US" w:eastAsia="es-US"/>
              </w:rPr>
            </w:pPr>
          </w:p>
        </w:tc>
        <w:tc>
          <w:tcPr>
            <w:tcW w:w="3009" w:type="dxa"/>
          </w:tcPr>
          <w:p w14:paraId="2D8A4CE7" w14:textId="692A3D6B" w:rsidR="00FA66AA" w:rsidRPr="004D3EF7" w:rsidRDefault="00FA66AA" w:rsidP="004D3EF7">
            <w:pPr>
              <w:jc w:val="center"/>
              <w:rPr>
                <w:rFonts w:cs="Arial"/>
                <w:noProof/>
                <w:lang w:val="es-US" w:eastAsia="es-US"/>
              </w:rPr>
            </w:pPr>
            <w:r w:rsidRPr="004D3EF7">
              <w:rPr>
                <w:rFonts w:cs="Arial"/>
                <w:b/>
              </w:rPr>
              <w:t>Asociación de Usuarios</w:t>
            </w:r>
          </w:p>
        </w:tc>
        <w:tc>
          <w:tcPr>
            <w:tcW w:w="2861" w:type="dxa"/>
            <w:vMerge w:val="restart"/>
            <w:tcBorders>
              <w:right w:val="nil"/>
            </w:tcBorders>
          </w:tcPr>
          <w:p w14:paraId="2DB513E9" w14:textId="77777777" w:rsidR="00FA66AA" w:rsidRPr="004D3EF7" w:rsidRDefault="00FA66AA" w:rsidP="004D3EF7">
            <w:pPr>
              <w:jc w:val="center"/>
              <w:rPr>
                <w:rFonts w:cs="Arial"/>
                <w:noProof/>
                <w:lang w:val="es-US" w:eastAsia="es-US"/>
              </w:rPr>
            </w:pPr>
          </w:p>
        </w:tc>
      </w:tr>
      <w:tr w:rsidR="00FA66AA" w14:paraId="02CF9B90" w14:textId="77777777" w:rsidTr="00FA66AA">
        <w:tc>
          <w:tcPr>
            <w:tcW w:w="2958" w:type="dxa"/>
            <w:vMerge/>
            <w:tcBorders>
              <w:left w:val="nil"/>
              <w:bottom w:val="nil"/>
            </w:tcBorders>
          </w:tcPr>
          <w:p w14:paraId="27D1C35B" w14:textId="77777777" w:rsidR="00FA66AA" w:rsidRPr="004D3EF7" w:rsidRDefault="00FA66AA" w:rsidP="004D3EF7">
            <w:pPr>
              <w:jc w:val="center"/>
              <w:rPr>
                <w:rFonts w:cs="Arial"/>
                <w:noProof/>
                <w:lang w:val="es-US" w:eastAsia="es-US"/>
              </w:rPr>
            </w:pPr>
          </w:p>
        </w:tc>
        <w:tc>
          <w:tcPr>
            <w:tcW w:w="3009" w:type="dxa"/>
          </w:tcPr>
          <w:p w14:paraId="35403D6C" w14:textId="25FF2A92" w:rsidR="00FA66AA" w:rsidRPr="004D3EF7" w:rsidRDefault="00FA66AA" w:rsidP="004D3EF7">
            <w:pPr>
              <w:jc w:val="center"/>
              <w:rPr>
                <w:rFonts w:cs="Arial"/>
                <w:b/>
              </w:rPr>
            </w:pPr>
            <w:r w:rsidRPr="004D3EF7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99200" behindDoc="0" locked="0" layoutInCell="1" allowOverlap="1" wp14:anchorId="4910EEF1" wp14:editId="1BD93BF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86995</wp:posOffset>
                  </wp:positionV>
                  <wp:extent cx="1616075" cy="690880"/>
                  <wp:effectExtent l="0" t="0" r="3175" b="0"/>
                  <wp:wrapSquare wrapText="bothSides"/>
                  <wp:docPr id="12" name="Imagen 12" descr="Asociación de usuar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ociación de usuar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61" w:type="dxa"/>
            <w:vMerge/>
            <w:tcBorders>
              <w:bottom w:val="nil"/>
              <w:right w:val="nil"/>
            </w:tcBorders>
          </w:tcPr>
          <w:p w14:paraId="7C812E06" w14:textId="77777777" w:rsidR="00FA66AA" w:rsidRPr="004D3EF7" w:rsidRDefault="00FA66AA" w:rsidP="004D3EF7">
            <w:pPr>
              <w:jc w:val="center"/>
              <w:rPr>
                <w:rFonts w:cs="Arial"/>
                <w:noProof/>
                <w:lang w:val="es-US" w:eastAsia="es-US"/>
              </w:rPr>
            </w:pPr>
          </w:p>
        </w:tc>
      </w:tr>
    </w:tbl>
    <w:p w14:paraId="203A3EBE" w14:textId="2C40AB82" w:rsidR="003E42F0" w:rsidRPr="00247A0D" w:rsidRDefault="003E42F0" w:rsidP="00247A0D">
      <w:pPr>
        <w:jc w:val="center"/>
        <w:rPr>
          <w:rFonts w:cs="Arial"/>
          <w:b/>
        </w:rPr>
      </w:pPr>
      <w:r w:rsidRPr="004D3EF7">
        <w:rPr>
          <w:rFonts w:cs="Arial"/>
          <w:b/>
        </w:rPr>
        <w:tab/>
      </w:r>
      <w:r w:rsidRPr="004D3EF7">
        <w:rPr>
          <w:rFonts w:cs="Arial"/>
          <w:b/>
        </w:rPr>
        <w:tab/>
      </w:r>
      <w:r w:rsidR="00824B32" w:rsidRPr="004D3EF7">
        <w:rPr>
          <w:rFonts w:cs="Arial"/>
          <w:b/>
        </w:rPr>
        <w:t xml:space="preserve">    </w:t>
      </w:r>
      <w:r w:rsidR="00BE57ED" w:rsidRPr="004D3EF7">
        <w:rPr>
          <w:rFonts w:cs="Arial"/>
          <w:b/>
        </w:rPr>
        <w:tab/>
      </w:r>
      <w:r w:rsidR="00BE57ED" w:rsidRPr="004D3EF7">
        <w:rPr>
          <w:rFonts w:cs="Arial"/>
          <w:b/>
        </w:rPr>
        <w:tab/>
      </w:r>
      <w:r w:rsidR="00BE57ED" w:rsidRPr="004D3EF7">
        <w:rPr>
          <w:rFonts w:cs="Arial"/>
          <w:b/>
        </w:rPr>
        <w:tab/>
      </w:r>
      <w:r w:rsidR="00824B32" w:rsidRPr="004D3EF7">
        <w:rPr>
          <w:rFonts w:cs="Arial"/>
          <w:b/>
        </w:rPr>
        <w:t xml:space="preserve"> </w:t>
      </w:r>
      <w:r w:rsidR="00824B32" w:rsidRPr="004D3EF7">
        <w:rPr>
          <w:rFonts w:cs="Arial"/>
          <w:b/>
        </w:rPr>
        <w:tab/>
      </w:r>
      <w:r w:rsidR="00824B32" w:rsidRPr="004D3EF7">
        <w:rPr>
          <w:rFonts w:cs="Arial"/>
          <w:b/>
        </w:rPr>
        <w:tab/>
      </w:r>
      <w:r w:rsidR="00824B32" w:rsidRPr="004D3EF7">
        <w:rPr>
          <w:rFonts w:cs="Arial"/>
          <w:b/>
        </w:rPr>
        <w:tab/>
        <w:t xml:space="preserve">          </w:t>
      </w:r>
      <w:r w:rsidR="00211886" w:rsidRPr="004D3EF7">
        <w:rPr>
          <w:rFonts w:cs="Arial"/>
          <w:b/>
        </w:rPr>
        <w:tab/>
        <w:t xml:space="preserve">   </w:t>
      </w:r>
      <w:r w:rsidR="00211886" w:rsidRPr="004D3EF7">
        <w:rPr>
          <w:rFonts w:cs="Arial"/>
          <w:b/>
        </w:rPr>
        <w:tab/>
      </w:r>
      <w:r w:rsidR="00824B32" w:rsidRPr="004D3EF7">
        <w:rPr>
          <w:rFonts w:cs="Arial"/>
          <w:b/>
        </w:rPr>
        <w:t xml:space="preserve">           </w:t>
      </w:r>
      <w:r w:rsidR="00211886" w:rsidRPr="004D3EF7">
        <w:rPr>
          <w:rFonts w:cs="Arial"/>
          <w:b/>
        </w:rPr>
        <w:tab/>
      </w:r>
      <w:r w:rsidR="00211886" w:rsidRPr="004D3EF7">
        <w:rPr>
          <w:rFonts w:cs="Arial"/>
          <w:b/>
        </w:rPr>
        <w:tab/>
        <w:t xml:space="preserve"> </w:t>
      </w:r>
      <w:r w:rsidR="00824B32" w:rsidRPr="004D3EF7">
        <w:rPr>
          <w:rFonts w:cs="Arial"/>
          <w:b/>
        </w:rPr>
        <w:t xml:space="preserve">             </w:t>
      </w:r>
      <w:r w:rsidR="00211886" w:rsidRPr="004D3EF7">
        <w:rPr>
          <w:rFonts w:cs="Arial"/>
          <w:b/>
        </w:rPr>
        <w:t xml:space="preserve">  </w:t>
      </w:r>
      <w:r w:rsidR="002E6598" w:rsidRPr="004D3EF7">
        <w:rPr>
          <w:rFonts w:cs="Arial"/>
          <w:b/>
        </w:rPr>
        <w:tab/>
      </w:r>
      <w:r w:rsidR="002E6598" w:rsidRPr="004D3EF7">
        <w:rPr>
          <w:rFonts w:cs="Arial"/>
          <w:b/>
        </w:rPr>
        <w:tab/>
        <w:t xml:space="preserve"> </w:t>
      </w:r>
    </w:p>
    <w:p w14:paraId="26A27A54" w14:textId="77777777" w:rsidR="00C76957" w:rsidRPr="004D3EF7" w:rsidRDefault="00C76957" w:rsidP="004D3EF7">
      <w:pPr>
        <w:ind w:firstLine="708"/>
        <w:rPr>
          <w:rFonts w:cs="Arial"/>
          <w:b/>
        </w:rPr>
      </w:pPr>
    </w:p>
    <w:p w14:paraId="423B9F5D" w14:textId="629E2CD1" w:rsidR="002D1272" w:rsidRPr="004D3EF7" w:rsidRDefault="00824B32" w:rsidP="004D3EF7">
      <w:pPr>
        <w:jc w:val="center"/>
        <w:rPr>
          <w:rFonts w:cs="Arial"/>
          <w:b/>
        </w:rPr>
      </w:pPr>
      <w:r w:rsidRPr="004D3EF7">
        <w:rPr>
          <w:rFonts w:cs="Arial"/>
          <w:b/>
        </w:rPr>
        <w:tab/>
        <w:t xml:space="preserve">     </w:t>
      </w:r>
      <w:r w:rsidRPr="004D3EF7">
        <w:rPr>
          <w:rFonts w:cs="Arial"/>
          <w:b/>
        </w:rPr>
        <w:tab/>
      </w:r>
    </w:p>
    <w:p w14:paraId="32EB048D" w14:textId="77777777" w:rsidR="000B29C9" w:rsidRDefault="000B29C9" w:rsidP="004D3EF7">
      <w:pPr>
        <w:rPr>
          <w:rFonts w:cs="Arial"/>
        </w:rPr>
      </w:pPr>
    </w:p>
    <w:p w14:paraId="13AF2A63" w14:textId="2B563A16" w:rsidR="003E42F0" w:rsidRDefault="003E42F0" w:rsidP="004D3EF7">
      <w:pPr>
        <w:rPr>
          <w:rFonts w:cs="Arial"/>
        </w:rPr>
      </w:pPr>
      <w:r w:rsidRPr="004D3EF7">
        <w:rPr>
          <w:rFonts w:cs="Arial"/>
        </w:rPr>
        <w:t xml:space="preserve">  </w:t>
      </w:r>
      <w:r w:rsidRPr="004D3EF7">
        <w:rPr>
          <w:rFonts w:cs="Arial"/>
          <w:noProof/>
          <w:lang w:eastAsia="es-CO"/>
        </w:rPr>
        <mc:AlternateContent>
          <mc:Choice Requires="wps">
            <w:drawing>
              <wp:inline distT="0" distB="0" distL="0" distR="0" wp14:anchorId="6451CAA4" wp14:editId="30D7DC75">
                <wp:extent cx="308610" cy="308610"/>
                <wp:effectExtent l="0" t="0" r="0" b="0"/>
                <wp:docPr id="8" name="Rectángulo 8" descr="Servidores Públicos Bolivia - Fue despedido de su trabajo durante la  cuarentena? es empleado privado o servidor público estatal? Podemos  ayudarlo a ser reincorporado con goce de haberes por todo el tiem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2D852" w14:textId="77777777" w:rsidR="00B64F07" w:rsidRDefault="00B64F07" w:rsidP="002D1272">
                            <w:pPr>
                              <w:jc w:val="center"/>
                            </w:pPr>
                          </w:p>
                          <w:p w14:paraId="0E817305" w14:textId="77777777" w:rsidR="00B64F07" w:rsidRDefault="00B64F07" w:rsidP="002D1272">
                            <w:pPr>
                              <w:jc w:val="center"/>
                            </w:pPr>
                          </w:p>
                          <w:p w14:paraId="17264742" w14:textId="77777777" w:rsidR="00B64F07" w:rsidRDefault="00B64F07" w:rsidP="002D1272">
                            <w:pPr>
                              <w:jc w:val="center"/>
                            </w:pPr>
                          </w:p>
                          <w:p w14:paraId="32886A8C" w14:textId="77777777" w:rsidR="00B64F07" w:rsidRDefault="00B64F07" w:rsidP="002D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1CAA4" id="Rectángulo 8" o:spid="_x0000_s1026" alt="Servidores Públicos Bolivia - Fue despedido de su trabajo durante la  cuarentena? es empleado privado o servidor público estatal? Podemos  ayudarlo a ser reincorporado con goce de haberes por todo el tiempo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MYNHgRGAwAAnQYAAA4AAAAAAAAAAAAAAAAALgIAAGRycy9lMm9Eb2Mu&#10;eG1sUEsBAi0AFAAGAAgAAAAhAJj2bA3ZAAAAAwEAAA8AAAAAAAAAAAAAAAAAoAUAAGRycy9kb3du&#10;cmV2LnhtbFBLBQYAAAAABAAEAPMAAACmBgAAAAA=&#10;" filled="f" stroked="f">
                <o:lock v:ext="edit" aspectratio="t"/>
                <v:textbox>
                  <w:txbxContent>
                    <w:p w14:paraId="1A92D852" w14:textId="77777777" w:rsidR="00B64F07" w:rsidRDefault="00B64F07" w:rsidP="002D1272">
                      <w:pPr>
                        <w:jc w:val="center"/>
                      </w:pPr>
                    </w:p>
                    <w:p w14:paraId="0E817305" w14:textId="77777777" w:rsidR="00B64F07" w:rsidRDefault="00B64F07" w:rsidP="002D1272">
                      <w:pPr>
                        <w:jc w:val="center"/>
                      </w:pPr>
                    </w:p>
                    <w:p w14:paraId="17264742" w14:textId="77777777" w:rsidR="00B64F07" w:rsidRDefault="00B64F07" w:rsidP="002D1272">
                      <w:pPr>
                        <w:jc w:val="center"/>
                      </w:pPr>
                    </w:p>
                    <w:p w14:paraId="32886A8C" w14:textId="77777777" w:rsidR="00B64F07" w:rsidRDefault="00B64F07" w:rsidP="002D127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CA776C" w14:textId="77777777" w:rsidR="00FA66AA" w:rsidRDefault="00FA66AA" w:rsidP="004D3EF7">
      <w:pPr>
        <w:rPr>
          <w:rFonts w:cs="Arial"/>
        </w:rPr>
        <w:sectPr w:rsidR="00FA66AA" w:rsidSect="009D464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1412" w:right="1701" w:bottom="1412" w:left="1701" w:header="567" w:footer="567" w:gutter="0"/>
          <w:cols w:space="708"/>
          <w:titlePg/>
          <w:docGrid w:linePitch="360"/>
        </w:sectPr>
      </w:pPr>
    </w:p>
    <w:p w14:paraId="41F9D0B0" w14:textId="4C8455B3" w:rsidR="00A8586F" w:rsidRPr="004D3EF7" w:rsidRDefault="00A8586F" w:rsidP="002B1483">
      <w:pPr>
        <w:pStyle w:val="Ttulo1"/>
        <w:numPr>
          <w:ilvl w:val="0"/>
          <w:numId w:val="16"/>
        </w:numPr>
        <w:ind w:left="709"/>
      </w:pPr>
      <w:bookmarkStart w:id="34" w:name="_Toc121220211"/>
      <w:r w:rsidRPr="004D3EF7">
        <w:lastRenderedPageBreak/>
        <w:t>FICHA TÉCNICA DE CARACTERIZACIÓN</w:t>
      </w:r>
      <w:bookmarkEnd w:id="34"/>
      <w:r w:rsidRPr="004D3EF7">
        <w:t xml:space="preserve"> </w:t>
      </w:r>
    </w:p>
    <w:p w14:paraId="27C7B6AC" w14:textId="77777777" w:rsidR="00496EF8" w:rsidRPr="004D3EF7" w:rsidRDefault="00496EF8" w:rsidP="004D3EF7">
      <w:pPr>
        <w:rPr>
          <w:rFonts w:cs="Arial"/>
        </w:rPr>
      </w:pPr>
    </w:p>
    <w:tbl>
      <w:tblPr>
        <w:tblStyle w:val="Tablaconcuadrcula"/>
        <w:tblW w:w="13855" w:type="dxa"/>
        <w:jc w:val="center"/>
        <w:tblCellSpacing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2150"/>
        <w:gridCol w:w="1819"/>
        <w:gridCol w:w="1559"/>
        <w:gridCol w:w="1985"/>
        <w:gridCol w:w="1701"/>
        <w:gridCol w:w="2803"/>
      </w:tblGrid>
      <w:tr w:rsidR="00F6210C" w:rsidRPr="00FA66AA" w14:paraId="27FF6B01" w14:textId="77777777" w:rsidTr="008D7555">
        <w:trPr>
          <w:tblCellSpacing w:w="7" w:type="dxa"/>
          <w:jc w:val="center"/>
        </w:trPr>
        <w:tc>
          <w:tcPr>
            <w:tcW w:w="13827" w:type="dxa"/>
            <w:gridSpan w:val="7"/>
            <w:shd w:val="clear" w:color="auto" w:fill="FF0000"/>
          </w:tcPr>
          <w:p w14:paraId="33B7A9F2" w14:textId="77777777" w:rsidR="00F6210C" w:rsidRPr="00FA66AA" w:rsidRDefault="00F6210C" w:rsidP="004D3EF7">
            <w:pPr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FA66AA">
              <w:rPr>
                <w:rFonts w:cs="Arial"/>
                <w:b/>
                <w:color w:val="FFFFFF" w:themeColor="background1"/>
                <w:sz w:val="22"/>
              </w:rPr>
              <w:t>Caracterización General</w:t>
            </w:r>
          </w:p>
        </w:tc>
      </w:tr>
      <w:tr w:rsidR="003076FA" w:rsidRPr="00FA66AA" w14:paraId="5BA2D7C1" w14:textId="77777777" w:rsidTr="00231038">
        <w:trPr>
          <w:tblCellSpacing w:w="7" w:type="dxa"/>
          <w:jc w:val="center"/>
        </w:trPr>
        <w:tc>
          <w:tcPr>
            <w:tcW w:w="1817" w:type="dxa"/>
            <w:shd w:val="clear" w:color="auto" w:fill="00B0F0"/>
          </w:tcPr>
          <w:p w14:paraId="0CB8C0C9" w14:textId="77777777" w:rsidR="00582D23" w:rsidRPr="00FA66AA" w:rsidRDefault="00582D23" w:rsidP="004D3EF7">
            <w:pPr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FA66AA">
              <w:rPr>
                <w:rFonts w:cs="Arial"/>
                <w:b/>
                <w:color w:val="FFFFFF" w:themeColor="background1"/>
                <w:sz w:val="22"/>
              </w:rPr>
              <w:t>Grupos de valor</w:t>
            </w:r>
          </w:p>
        </w:tc>
        <w:tc>
          <w:tcPr>
            <w:tcW w:w="2136" w:type="dxa"/>
            <w:shd w:val="clear" w:color="auto" w:fill="00B0F0"/>
          </w:tcPr>
          <w:p w14:paraId="26C89412" w14:textId="77777777" w:rsidR="009624E2" w:rsidRPr="00FA66AA" w:rsidRDefault="009624E2" w:rsidP="004D3EF7">
            <w:pPr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</w:p>
          <w:p w14:paraId="77E54117" w14:textId="77777777" w:rsidR="00582D23" w:rsidRPr="00FA66AA" w:rsidRDefault="00582D23" w:rsidP="004D3EF7">
            <w:pPr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FA66AA">
              <w:rPr>
                <w:rFonts w:cs="Arial"/>
                <w:b/>
                <w:color w:val="FFFFFF" w:themeColor="background1"/>
                <w:sz w:val="22"/>
              </w:rPr>
              <w:t>Definición</w:t>
            </w:r>
          </w:p>
        </w:tc>
        <w:tc>
          <w:tcPr>
            <w:tcW w:w="1805" w:type="dxa"/>
            <w:shd w:val="clear" w:color="auto" w:fill="00B0F0"/>
          </w:tcPr>
          <w:p w14:paraId="30FF054B" w14:textId="77777777" w:rsidR="009624E2" w:rsidRPr="00FA66AA" w:rsidRDefault="009624E2" w:rsidP="004D3EF7">
            <w:pPr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</w:p>
          <w:p w14:paraId="427AE47D" w14:textId="77777777" w:rsidR="00582D23" w:rsidRPr="00FA66AA" w:rsidRDefault="00582D23" w:rsidP="004D3EF7">
            <w:pPr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FA66AA">
              <w:rPr>
                <w:rFonts w:cs="Arial"/>
                <w:b/>
                <w:color w:val="FFFFFF" w:themeColor="background1"/>
                <w:sz w:val="22"/>
              </w:rPr>
              <w:t>Necesidad</w:t>
            </w:r>
          </w:p>
        </w:tc>
        <w:tc>
          <w:tcPr>
            <w:tcW w:w="1545" w:type="dxa"/>
            <w:shd w:val="clear" w:color="auto" w:fill="00B0F0"/>
          </w:tcPr>
          <w:p w14:paraId="7F9C6BDE" w14:textId="77777777" w:rsidR="00582D23" w:rsidRPr="00FA66AA" w:rsidRDefault="002D15A7" w:rsidP="004D3EF7">
            <w:pPr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FA66AA">
              <w:rPr>
                <w:rFonts w:cs="Arial"/>
                <w:b/>
                <w:color w:val="FFFFFF" w:themeColor="background1"/>
                <w:sz w:val="22"/>
              </w:rPr>
              <w:t>Derechos que se g</w:t>
            </w:r>
            <w:r w:rsidR="00582D23" w:rsidRPr="00FA66AA">
              <w:rPr>
                <w:rFonts w:cs="Arial"/>
                <w:b/>
                <w:color w:val="FFFFFF" w:themeColor="background1"/>
                <w:sz w:val="22"/>
              </w:rPr>
              <w:t>arantiza</w:t>
            </w:r>
          </w:p>
        </w:tc>
        <w:tc>
          <w:tcPr>
            <w:tcW w:w="1971" w:type="dxa"/>
            <w:shd w:val="clear" w:color="auto" w:fill="00B0F0"/>
          </w:tcPr>
          <w:p w14:paraId="2EE32966" w14:textId="77777777" w:rsidR="00582D23" w:rsidRPr="00FA66AA" w:rsidRDefault="00582D23" w:rsidP="004D3EF7">
            <w:pPr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FA66AA">
              <w:rPr>
                <w:rFonts w:cs="Arial"/>
                <w:b/>
                <w:color w:val="FFFFFF" w:themeColor="background1"/>
                <w:sz w:val="22"/>
              </w:rPr>
              <w:t>Respuesta a la necesidad</w:t>
            </w:r>
          </w:p>
        </w:tc>
        <w:tc>
          <w:tcPr>
            <w:tcW w:w="1687" w:type="dxa"/>
            <w:shd w:val="clear" w:color="auto" w:fill="00B0F0"/>
          </w:tcPr>
          <w:p w14:paraId="5BB7EA5F" w14:textId="513B3872" w:rsidR="00582D23" w:rsidRPr="00FA66AA" w:rsidRDefault="00EB7D27" w:rsidP="004D3EF7">
            <w:pPr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FA66AA">
              <w:rPr>
                <w:rFonts w:cs="Arial"/>
                <w:b/>
                <w:color w:val="FFFFFF" w:themeColor="background1"/>
                <w:sz w:val="22"/>
              </w:rPr>
              <w:t>Instancias de</w:t>
            </w:r>
            <w:r w:rsidR="00582D23" w:rsidRPr="00FA66AA">
              <w:rPr>
                <w:rFonts w:cs="Arial"/>
                <w:b/>
                <w:color w:val="FFFFFF" w:themeColor="background1"/>
                <w:sz w:val="22"/>
              </w:rPr>
              <w:t xml:space="preserve"> participación</w:t>
            </w:r>
          </w:p>
        </w:tc>
        <w:tc>
          <w:tcPr>
            <w:tcW w:w="2782" w:type="dxa"/>
            <w:shd w:val="clear" w:color="auto" w:fill="00B0F0"/>
          </w:tcPr>
          <w:p w14:paraId="39A720D1" w14:textId="2DDA1F33" w:rsidR="00582D23" w:rsidRPr="00FA66AA" w:rsidRDefault="00EB7D27" w:rsidP="004D3EF7">
            <w:pPr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FA66AA">
              <w:rPr>
                <w:rFonts w:cs="Arial"/>
                <w:b/>
                <w:color w:val="FFFFFF" w:themeColor="background1"/>
                <w:sz w:val="22"/>
              </w:rPr>
              <w:t>Etapas de</w:t>
            </w:r>
            <w:r w:rsidR="00582D23" w:rsidRPr="00FA66AA">
              <w:rPr>
                <w:rFonts w:cs="Arial"/>
                <w:b/>
                <w:color w:val="FFFFFF" w:themeColor="background1"/>
                <w:sz w:val="22"/>
              </w:rPr>
              <w:t xml:space="preserve"> participación ciudadana</w:t>
            </w:r>
          </w:p>
        </w:tc>
      </w:tr>
      <w:tr w:rsidR="003076FA" w:rsidRPr="00FA66AA" w14:paraId="0875E826" w14:textId="77777777" w:rsidTr="00231038">
        <w:trPr>
          <w:tblCellSpacing w:w="7" w:type="dxa"/>
          <w:jc w:val="center"/>
        </w:trPr>
        <w:tc>
          <w:tcPr>
            <w:tcW w:w="1817" w:type="dxa"/>
            <w:shd w:val="clear" w:color="auto" w:fill="00B0F0"/>
          </w:tcPr>
          <w:p w14:paraId="113BDB30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40546C45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01CA76E0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4F3F20C1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43D85A7E" w14:textId="77777777" w:rsidR="00AB5A93" w:rsidRPr="00FA66AA" w:rsidRDefault="00AB5A93" w:rsidP="004D3EF7">
            <w:pPr>
              <w:rPr>
                <w:rFonts w:cs="Arial"/>
                <w:sz w:val="22"/>
              </w:rPr>
            </w:pPr>
          </w:p>
          <w:p w14:paraId="5E145E1A" w14:textId="77777777" w:rsidR="00582D23" w:rsidRPr="00FA66AA" w:rsidRDefault="00582D23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Ciudadanía</w:t>
            </w:r>
            <w:r w:rsidR="001C37FF" w:rsidRPr="00FA66AA">
              <w:rPr>
                <w:rFonts w:cs="Arial"/>
                <w:sz w:val="22"/>
              </w:rPr>
              <w:t xml:space="preserve"> y /o Usuarios</w:t>
            </w:r>
          </w:p>
        </w:tc>
        <w:tc>
          <w:tcPr>
            <w:tcW w:w="2136" w:type="dxa"/>
          </w:tcPr>
          <w:p w14:paraId="4E6AEC7A" w14:textId="77777777" w:rsidR="00C83333" w:rsidRPr="00FA66AA" w:rsidRDefault="00C83333" w:rsidP="004D3EF7">
            <w:pPr>
              <w:rPr>
                <w:rFonts w:cs="Arial"/>
                <w:sz w:val="22"/>
              </w:rPr>
            </w:pPr>
          </w:p>
          <w:p w14:paraId="76FEE6C6" w14:textId="77777777" w:rsidR="003C12A6" w:rsidRPr="00FA66AA" w:rsidRDefault="003C12A6" w:rsidP="004D3EF7">
            <w:pPr>
              <w:rPr>
                <w:rFonts w:cs="Arial"/>
                <w:sz w:val="22"/>
              </w:rPr>
            </w:pPr>
          </w:p>
          <w:p w14:paraId="2BE82DB2" w14:textId="77777777" w:rsidR="003C12A6" w:rsidRPr="00FA66AA" w:rsidRDefault="003C12A6" w:rsidP="004D3EF7">
            <w:pPr>
              <w:rPr>
                <w:rFonts w:cs="Arial"/>
                <w:sz w:val="22"/>
              </w:rPr>
            </w:pPr>
          </w:p>
          <w:p w14:paraId="052DD192" w14:textId="77777777" w:rsidR="00582D23" w:rsidRPr="00FA66AA" w:rsidRDefault="003C12A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Hace referencia a los ciudadanos, usuarios o grupos de interés que hacen uso de los servicios de la entidad  </w:t>
            </w:r>
          </w:p>
        </w:tc>
        <w:tc>
          <w:tcPr>
            <w:tcW w:w="1805" w:type="dxa"/>
          </w:tcPr>
          <w:p w14:paraId="49CD8197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6BF1567E" w14:textId="4EE19A79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Información que le permita al ciudadano conocer los deberes y </w:t>
            </w:r>
            <w:r w:rsidR="00FA66AA" w:rsidRPr="00FA66AA">
              <w:rPr>
                <w:rFonts w:cs="Arial"/>
                <w:sz w:val="22"/>
              </w:rPr>
              <w:t>derechos para</w:t>
            </w:r>
            <w:r w:rsidRPr="00FA66AA">
              <w:rPr>
                <w:rFonts w:cs="Arial"/>
                <w:sz w:val="22"/>
              </w:rPr>
              <w:t xml:space="preserve"> acceder a los servicios de salud</w:t>
            </w:r>
          </w:p>
        </w:tc>
        <w:tc>
          <w:tcPr>
            <w:tcW w:w="1545" w:type="dxa"/>
          </w:tcPr>
          <w:p w14:paraId="24901B68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47783388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695DBE92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Información</w:t>
            </w:r>
          </w:p>
          <w:p w14:paraId="4C64E2E5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55614EB2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Igualdad</w:t>
            </w:r>
          </w:p>
          <w:p w14:paraId="1114E4E6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699E040C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Participación</w:t>
            </w:r>
          </w:p>
          <w:p w14:paraId="6E0E3EE9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</w:tcPr>
          <w:p w14:paraId="339068D5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información en lenguaje claro y oportuno</w:t>
            </w:r>
          </w:p>
          <w:p w14:paraId="46127457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4D0619F4" w14:textId="71350BC8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Publicación en página web </w:t>
            </w:r>
            <w:r w:rsidR="00FA66AA" w:rsidRPr="00FA66AA">
              <w:rPr>
                <w:rFonts w:cs="Arial"/>
                <w:sz w:val="22"/>
              </w:rPr>
              <w:t>institucional sobre</w:t>
            </w:r>
            <w:r w:rsidRPr="00FA66AA">
              <w:rPr>
                <w:rFonts w:cs="Arial"/>
                <w:sz w:val="22"/>
              </w:rPr>
              <w:t xml:space="preserve"> los servicios y actividades de la entidad</w:t>
            </w:r>
          </w:p>
        </w:tc>
        <w:tc>
          <w:tcPr>
            <w:tcW w:w="1687" w:type="dxa"/>
          </w:tcPr>
          <w:p w14:paraId="7E1E7224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Veedurías ciudadanas en salud</w:t>
            </w:r>
          </w:p>
          <w:p w14:paraId="710DBA5F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36B3D2E9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Alianza de usuarios</w:t>
            </w:r>
          </w:p>
          <w:p w14:paraId="2BAF0CFD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Link de transparencia PQRS</w:t>
            </w:r>
          </w:p>
          <w:p w14:paraId="7591FF4D" w14:textId="77777777" w:rsidR="00635BE3" w:rsidRPr="00FA66AA" w:rsidRDefault="00635BE3" w:rsidP="004D3EF7">
            <w:pPr>
              <w:rPr>
                <w:rFonts w:cs="Arial"/>
                <w:sz w:val="22"/>
              </w:rPr>
            </w:pPr>
          </w:p>
          <w:p w14:paraId="7CFC326B" w14:textId="1A83CF51" w:rsidR="006C0D43" w:rsidRPr="00FA66AA" w:rsidRDefault="00FA66AA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Audiencias públicas</w:t>
            </w:r>
            <w:r w:rsidR="006C0D43" w:rsidRPr="00FA66AA">
              <w:rPr>
                <w:rFonts w:cs="Arial"/>
                <w:sz w:val="22"/>
              </w:rPr>
              <w:t xml:space="preserve"> de cuentas </w:t>
            </w:r>
          </w:p>
        </w:tc>
        <w:tc>
          <w:tcPr>
            <w:tcW w:w="2782" w:type="dxa"/>
          </w:tcPr>
          <w:p w14:paraId="7227200A" w14:textId="77777777" w:rsidR="005C1B3D" w:rsidRPr="00FA66AA" w:rsidRDefault="005C1B3D" w:rsidP="004D3EF7">
            <w:pPr>
              <w:rPr>
                <w:rFonts w:cs="Arial"/>
                <w:sz w:val="22"/>
              </w:rPr>
            </w:pPr>
          </w:p>
          <w:p w14:paraId="6205127F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77A37D82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5612C93B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Diagnóstico y formulación de planes, programas</w:t>
            </w:r>
            <w:r w:rsidR="006C0D43" w:rsidRPr="00FA66AA">
              <w:rPr>
                <w:rFonts w:cs="Arial"/>
                <w:sz w:val="22"/>
              </w:rPr>
              <w:t>,</w:t>
            </w:r>
            <w:r w:rsidRPr="00FA66AA">
              <w:rPr>
                <w:rFonts w:cs="Arial"/>
                <w:sz w:val="22"/>
              </w:rPr>
              <w:t xml:space="preserve"> y proyectos</w:t>
            </w:r>
            <w:r w:rsidR="006C0D43" w:rsidRPr="00FA66AA">
              <w:rPr>
                <w:rFonts w:cs="Arial"/>
                <w:sz w:val="22"/>
              </w:rPr>
              <w:t>.</w:t>
            </w:r>
          </w:p>
          <w:p w14:paraId="29BEB094" w14:textId="77777777" w:rsidR="006C0D43" w:rsidRPr="00FA66AA" w:rsidRDefault="006C0D43" w:rsidP="004D3EF7">
            <w:pPr>
              <w:rPr>
                <w:rFonts w:cs="Arial"/>
                <w:sz w:val="22"/>
              </w:rPr>
            </w:pPr>
          </w:p>
          <w:p w14:paraId="1388F6EF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Implementación </w:t>
            </w:r>
            <w:r w:rsidR="00C36489" w:rsidRPr="00FA66AA">
              <w:rPr>
                <w:rFonts w:cs="Arial"/>
                <w:sz w:val="22"/>
              </w:rPr>
              <w:t xml:space="preserve">estrategias </w:t>
            </w:r>
            <w:r w:rsidRPr="00FA66AA">
              <w:rPr>
                <w:rFonts w:cs="Arial"/>
                <w:sz w:val="22"/>
              </w:rPr>
              <w:t>de políticas</w:t>
            </w:r>
            <w:r w:rsidR="00006418" w:rsidRPr="00FA66AA">
              <w:rPr>
                <w:rFonts w:cs="Arial"/>
                <w:sz w:val="22"/>
              </w:rPr>
              <w:t xml:space="preserve"> en servicios de salud.</w:t>
            </w:r>
          </w:p>
        </w:tc>
      </w:tr>
      <w:tr w:rsidR="003076FA" w:rsidRPr="00FA66AA" w14:paraId="50306E45" w14:textId="77777777" w:rsidTr="00231038">
        <w:trPr>
          <w:tblCellSpacing w:w="7" w:type="dxa"/>
          <w:jc w:val="center"/>
        </w:trPr>
        <w:tc>
          <w:tcPr>
            <w:tcW w:w="1817" w:type="dxa"/>
            <w:shd w:val="clear" w:color="auto" w:fill="00B0F0"/>
          </w:tcPr>
          <w:p w14:paraId="2E57AB8F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745D57CD" w14:textId="77777777" w:rsidR="001F798E" w:rsidRPr="00FA66AA" w:rsidRDefault="001F798E" w:rsidP="004D3EF7">
            <w:pPr>
              <w:rPr>
                <w:rFonts w:cs="Arial"/>
                <w:sz w:val="22"/>
              </w:rPr>
            </w:pPr>
          </w:p>
          <w:p w14:paraId="3BFE3EEC" w14:textId="77777777" w:rsidR="00B56EE0" w:rsidRPr="00FA66AA" w:rsidRDefault="00B56EE0" w:rsidP="004D3EF7">
            <w:pPr>
              <w:jc w:val="center"/>
              <w:rPr>
                <w:rFonts w:cs="Arial"/>
                <w:sz w:val="22"/>
              </w:rPr>
            </w:pPr>
          </w:p>
          <w:p w14:paraId="23C0A97F" w14:textId="77777777" w:rsidR="00582D23" w:rsidRPr="00FA66AA" w:rsidRDefault="00582D23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Funcionarios</w:t>
            </w:r>
          </w:p>
        </w:tc>
        <w:tc>
          <w:tcPr>
            <w:tcW w:w="2136" w:type="dxa"/>
          </w:tcPr>
          <w:p w14:paraId="313324BC" w14:textId="77777777" w:rsidR="00582D23" w:rsidRPr="00FA66AA" w:rsidRDefault="0029359C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P</w:t>
            </w:r>
            <w:r w:rsidR="00582D23" w:rsidRPr="00FA66AA">
              <w:rPr>
                <w:rFonts w:cs="Arial"/>
                <w:sz w:val="22"/>
              </w:rPr>
              <w:t xml:space="preserve">ersonas naturales que ejercen una función pública y establecen una relación de tipo </w:t>
            </w:r>
            <w:r w:rsidR="00582D23" w:rsidRPr="00FA66AA">
              <w:rPr>
                <w:rFonts w:cs="Arial"/>
                <w:sz w:val="22"/>
              </w:rPr>
              <w:lastRenderedPageBreak/>
              <w:t xml:space="preserve">laboral con el Estado.  </w:t>
            </w:r>
          </w:p>
        </w:tc>
        <w:tc>
          <w:tcPr>
            <w:tcW w:w="1805" w:type="dxa"/>
          </w:tcPr>
          <w:p w14:paraId="12151199" w14:textId="77777777" w:rsidR="00B431F6" w:rsidRPr="00FA66AA" w:rsidRDefault="00B431F6" w:rsidP="004D3EF7">
            <w:pPr>
              <w:rPr>
                <w:rFonts w:cs="Arial"/>
                <w:sz w:val="22"/>
              </w:rPr>
            </w:pPr>
          </w:p>
          <w:p w14:paraId="4D50D121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Cumplimiento de condiciones laborales </w:t>
            </w:r>
          </w:p>
        </w:tc>
        <w:tc>
          <w:tcPr>
            <w:tcW w:w="1545" w:type="dxa"/>
          </w:tcPr>
          <w:p w14:paraId="3073C1D2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Información</w:t>
            </w:r>
            <w:r w:rsidR="00B56EE0" w:rsidRPr="00FA66AA">
              <w:rPr>
                <w:rFonts w:cs="Arial"/>
                <w:sz w:val="22"/>
              </w:rPr>
              <w:t>,</w:t>
            </w:r>
            <w:r w:rsidRPr="00FA66AA">
              <w:rPr>
                <w:rFonts w:cs="Arial"/>
                <w:sz w:val="22"/>
              </w:rPr>
              <w:t xml:space="preserve"> </w:t>
            </w:r>
          </w:p>
          <w:p w14:paraId="63DF5F2B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Igualdad </w:t>
            </w:r>
          </w:p>
          <w:p w14:paraId="0B52D236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03571014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Debido proceso</w:t>
            </w:r>
          </w:p>
          <w:p w14:paraId="3E10740E" w14:textId="77777777" w:rsidR="00B56EE0" w:rsidRPr="00FA66AA" w:rsidRDefault="00B56EE0" w:rsidP="004D3EF7">
            <w:pPr>
              <w:rPr>
                <w:rFonts w:cs="Arial"/>
                <w:sz w:val="22"/>
              </w:rPr>
            </w:pPr>
          </w:p>
          <w:p w14:paraId="18411E0C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>participación</w:t>
            </w:r>
          </w:p>
        </w:tc>
        <w:tc>
          <w:tcPr>
            <w:tcW w:w="1971" w:type="dxa"/>
          </w:tcPr>
          <w:p w14:paraId="152A677D" w14:textId="77777777" w:rsidR="009E6550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 xml:space="preserve">Conocer de forma clara y oportuna las </w:t>
            </w:r>
          </w:p>
          <w:p w14:paraId="16D0D192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directrices para ejercer sus funciones</w:t>
            </w:r>
          </w:p>
        </w:tc>
        <w:tc>
          <w:tcPr>
            <w:tcW w:w="1687" w:type="dxa"/>
          </w:tcPr>
          <w:p w14:paraId="6404997D" w14:textId="34583F74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Capacitación y </w:t>
            </w:r>
            <w:r w:rsidR="00FA66AA" w:rsidRPr="00FA66AA">
              <w:rPr>
                <w:rFonts w:cs="Arial"/>
                <w:sz w:val="22"/>
              </w:rPr>
              <w:t>retroalimentación sobre</w:t>
            </w:r>
            <w:r w:rsidRPr="00FA66AA">
              <w:rPr>
                <w:rFonts w:cs="Arial"/>
                <w:sz w:val="22"/>
              </w:rPr>
              <w:t xml:space="preserve"> normatividad y lineamientos </w:t>
            </w:r>
            <w:r w:rsidRPr="00FA66AA">
              <w:rPr>
                <w:rFonts w:cs="Arial"/>
                <w:sz w:val="22"/>
              </w:rPr>
              <w:lastRenderedPageBreak/>
              <w:t xml:space="preserve">de la función publica </w:t>
            </w:r>
          </w:p>
        </w:tc>
        <w:tc>
          <w:tcPr>
            <w:tcW w:w="2782" w:type="dxa"/>
          </w:tcPr>
          <w:p w14:paraId="1F814D3E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3E7D0E87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Diagnóstico, formulación planes programas y proyectos </w:t>
            </w:r>
          </w:p>
          <w:p w14:paraId="5EA32410" w14:textId="77777777" w:rsidR="00B56EE0" w:rsidRPr="00FA66AA" w:rsidRDefault="00B56EE0" w:rsidP="004D3EF7">
            <w:pPr>
              <w:rPr>
                <w:rFonts w:cs="Arial"/>
                <w:sz w:val="22"/>
              </w:rPr>
            </w:pPr>
          </w:p>
          <w:p w14:paraId="33AB5D8B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 xml:space="preserve">implementación y evaluación de políticas, </w:t>
            </w:r>
          </w:p>
        </w:tc>
      </w:tr>
      <w:tr w:rsidR="003076FA" w:rsidRPr="00FA66AA" w14:paraId="00E01D01" w14:textId="77777777" w:rsidTr="00231038">
        <w:trPr>
          <w:trHeight w:val="4863"/>
          <w:tblCellSpacing w:w="7" w:type="dxa"/>
          <w:jc w:val="center"/>
        </w:trPr>
        <w:tc>
          <w:tcPr>
            <w:tcW w:w="1817" w:type="dxa"/>
            <w:shd w:val="clear" w:color="auto" w:fill="00B0F0"/>
          </w:tcPr>
          <w:p w14:paraId="6D031F8F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2BDEB0A1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192AD7BF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1BA38A43" w14:textId="77777777" w:rsidR="00581403" w:rsidRPr="00FA66AA" w:rsidRDefault="00581403" w:rsidP="004D3EF7">
            <w:pPr>
              <w:rPr>
                <w:rFonts w:cs="Arial"/>
                <w:sz w:val="22"/>
              </w:rPr>
            </w:pPr>
          </w:p>
          <w:p w14:paraId="6BFBF7F1" w14:textId="77777777" w:rsidR="00B05A61" w:rsidRPr="00FA66AA" w:rsidRDefault="00B05A61" w:rsidP="004D3EF7">
            <w:pPr>
              <w:jc w:val="center"/>
              <w:rPr>
                <w:rFonts w:cs="Arial"/>
                <w:sz w:val="22"/>
              </w:rPr>
            </w:pPr>
          </w:p>
          <w:p w14:paraId="3C63BCF5" w14:textId="77777777" w:rsidR="00B05A61" w:rsidRPr="00FA66AA" w:rsidRDefault="00B05A61" w:rsidP="004D3EF7">
            <w:pPr>
              <w:jc w:val="center"/>
              <w:rPr>
                <w:rFonts w:cs="Arial"/>
                <w:sz w:val="22"/>
              </w:rPr>
            </w:pPr>
          </w:p>
          <w:p w14:paraId="5954C5C4" w14:textId="77777777" w:rsidR="00B05A61" w:rsidRPr="00FA66AA" w:rsidRDefault="00B05A61" w:rsidP="004D3EF7">
            <w:pPr>
              <w:jc w:val="center"/>
              <w:rPr>
                <w:rFonts w:cs="Arial"/>
                <w:sz w:val="22"/>
              </w:rPr>
            </w:pPr>
          </w:p>
          <w:p w14:paraId="2433C3FA" w14:textId="77777777" w:rsidR="00D323D0" w:rsidRPr="00FA66AA" w:rsidRDefault="00D323D0" w:rsidP="004D3EF7">
            <w:pPr>
              <w:jc w:val="center"/>
              <w:rPr>
                <w:rFonts w:cs="Arial"/>
                <w:sz w:val="22"/>
              </w:rPr>
            </w:pPr>
          </w:p>
          <w:p w14:paraId="70F20424" w14:textId="77777777" w:rsidR="001F798E" w:rsidRPr="00FA66AA" w:rsidRDefault="003A0D3D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Gremios</w:t>
            </w:r>
          </w:p>
          <w:p w14:paraId="0F95CD5F" w14:textId="77777777" w:rsidR="001F798E" w:rsidRPr="00FA66AA" w:rsidRDefault="001F798E" w:rsidP="004D3EF7">
            <w:pPr>
              <w:rPr>
                <w:rFonts w:cs="Arial"/>
                <w:sz w:val="22"/>
              </w:rPr>
            </w:pPr>
          </w:p>
          <w:p w14:paraId="00F46565" w14:textId="77777777" w:rsidR="001F798E" w:rsidRPr="00FA66AA" w:rsidRDefault="001F798E" w:rsidP="004D3EF7">
            <w:pPr>
              <w:rPr>
                <w:rFonts w:cs="Arial"/>
                <w:sz w:val="22"/>
              </w:rPr>
            </w:pPr>
          </w:p>
          <w:p w14:paraId="3AE289CA" w14:textId="77777777" w:rsidR="001F798E" w:rsidRPr="00FA66AA" w:rsidRDefault="001F798E" w:rsidP="004D3EF7">
            <w:pPr>
              <w:rPr>
                <w:rFonts w:cs="Arial"/>
                <w:sz w:val="22"/>
              </w:rPr>
            </w:pPr>
          </w:p>
          <w:p w14:paraId="1FCCE9C5" w14:textId="77777777" w:rsidR="0029359C" w:rsidRPr="00FA66AA" w:rsidRDefault="0029359C" w:rsidP="004D3EF7">
            <w:pPr>
              <w:rPr>
                <w:rFonts w:cs="Arial"/>
                <w:sz w:val="22"/>
              </w:rPr>
            </w:pPr>
          </w:p>
          <w:p w14:paraId="1330F247" w14:textId="77777777" w:rsidR="0029359C" w:rsidRPr="00FA66AA" w:rsidRDefault="0029359C" w:rsidP="004D3EF7">
            <w:pPr>
              <w:rPr>
                <w:rFonts w:cs="Arial"/>
                <w:sz w:val="22"/>
              </w:rPr>
            </w:pPr>
          </w:p>
          <w:p w14:paraId="57CB3AC0" w14:textId="77777777" w:rsidR="001C37FF" w:rsidRPr="00FA66AA" w:rsidRDefault="001C37FF" w:rsidP="004D3EF7">
            <w:pPr>
              <w:rPr>
                <w:rFonts w:cs="Arial"/>
                <w:sz w:val="22"/>
              </w:rPr>
            </w:pPr>
          </w:p>
          <w:p w14:paraId="2A99B0FE" w14:textId="77777777" w:rsidR="001C37FF" w:rsidRPr="00FA66AA" w:rsidRDefault="001C37FF" w:rsidP="004D3EF7">
            <w:pPr>
              <w:rPr>
                <w:rFonts w:cs="Arial"/>
                <w:sz w:val="22"/>
              </w:rPr>
            </w:pPr>
          </w:p>
          <w:p w14:paraId="6527C08F" w14:textId="77777777" w:rsidR="00B56EE0" w:rsidRPr="00FA66AA" w:rsidRDefault="00B56EE0" w:rsidP="004D3EF7">
            <w:pPr>
              <w:jc w:val="center"/>
              <w:rPr>
                <w:rFonts w:cs="Arial"/>
                <w:sz w:val="22"/>
              </w:rPr>
            </w:pPr>
          </w:p>
          <w:p w14:paraId="4113284F" w14:textId="77777777" w:rsidR="00B56EE0" w:rsidRPr="00FA66AA" w:rsidRDefault="00B56EE0" w:rsidP="004D3EF7">
            <w:pPr>
              <w:jc w:val="center"/>
              <w:rPr>
                <w:rFonts w:cs="Arial"/>
                <w:sz w:val="22"/>
              </w:rPr>
            </w:pPr>
          </w:p>
          <w:p w14:paraId="16FE29EE" w14:textId="77777777" w:rsidR="00582D23" w:rsidRPr="00FA66AA" w:rsidRDefault="00582D23" w:rsidP="004D3EF7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136" w:type="dxa"/>
          </w:tcPr>
          <w:p w14:paraId="2F9B5106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74802A8B" w14:textId="77777777" w:rsidR="00D323D0" w:rsidRPr="00FA66AA" w:rsidRDefault="00D323D0" w:rsidP="004D3EF7">
            <w:pPr>
              <w:rPr>
                <w:rFonts w:cs="Arial"/>
                <w:sz w:val="22"/>
              </w:rPr>
            </w:pPr>
          </w:p>
          <w:p w14:paraId="73ED0EC1" w14:textId="77777777" w:rsidR="00D323D0" w:rsidRPr="00FA66AA" w:rsidRDefault="00D323D0" w:rsidP="004D3EF7">
            <w:pPr>
              <w:rPr>
                <w:rFonts w:cs="Arial"/>
                <w:sz w:val="22"/>
              </w:rPr>
            </w:pPr>
          </w:p>
          <w:p w14:paraId="685BF07B" w14:textId="77777777" w:rsidR="00D323D0" w:rsidRPr="00FA66AA" w:rsidRDefault="00D323D0" w:rsidP="004D3EF7">
            <w:pPr>
              <w:rPr>
                <w:rFonts w:cs="Arial"/>
                <w:sz w:val="22"/>
              </w:rPr>
            </w:pPr>
          </w:p>
          <w:p w14:paraId="2A258DF4" w14:textId="77777777" w:rsidR="00D323D0" w:rsidRPr="00FA66AA" w:rsidRDefault="00D323D0" w:rsidP="004D3EF7">
            <w:pPr>
              <w:rPr>
                <w:rFonts w:cs="Arial"/>
                <w:sz w:val="22"/>
              </w:rPr>
            </w:pPr>
          </w:p>
          <w:p w14:paraId="7DC3995C" w14:textId="77777777" w:rsidR="00D323D0" w:rsidRPr="00FA66AA" w:rsidRDefault="00D323D0" w:rsidP="004D3EF7">
            <w:pPr>
              <w:rPr>
                <w:rFonts w:cs="Arial"/>
                <w:sz w:val="22"/>
              </w:rPr>
            </w:pPr>
          </w:p>
          <w:p w14:paraId="53DF68D0" w14:textId="77777777" w:rsidR="009624E2" w:rsidRPr="00FA66AA" w:rsidRDefault="003A0D3D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Asociación formada por personas que desempeñan un mismo oficio o profesión</w:t>
            </w:r>
          </w:p>
          <w:p w14:paraId="3CC4E049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67DD197F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28281A32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2581A9B6" w14:textId="77777777" w:rsidR="00B56EE0" w:rsidRPr="00FA66AA" w:rsidRDefault="00B56EE0" w:rsidP="004D3EF7">
            <w:pPr>
              <w:rPr>
                <w:rFonts w:cs="Arial"/>
                <w:sz w:val="22"/>
              </w:rPr>
            </w:pPr>
          </w:p>
          <w:p w14:paraId="7A5871C5" w14:textId="77777777" w:rsidR="00B56EE0" w:rsidRPr="00FA66AA" w:rsidRDefault="00B56EE0" w:rsidP="004D3EF7">
            <w:pPr>
              <w:rPr>
                <w:rFonts w:cs="Arial"/>
                <w:sz w:val="22"/>
              </w:rPr>
            </w:pPr>
          </w:p>
          <w:p w14:paraId="2E119DC9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</w:tc>
        <w:tc>
          <w:tcPr>
            <w:tcW w:w="1805" w:type="dxa"/>
          </w:tcPr>
          <w:p w14:paraId="74DEEE60" w14:textId="77777777" w:rsidR="00C83333" w:rsidRPr="00FA66AA" w:rsidRDefault="00C83333" w:rsidP="004D3EF7">
            <w:pPr>
              <w:rPr>
                <w:rFonts w:cs="Arial"/>
                <w:sz w:val="22"/>
              </w:rPr>
            </w:pPr>
          </w:p>
          <w:p w14:paraId="276BC838" w14:textId="77777777" w:rsidR="00C83333" w:rsidRPr="00FA66AA" w:rsidRDefault="00C83333" w:rsidP="004D3EF7">
            <w:pPr>
              <w:rPr>
                <w:rFonts w:cs="Arial"/>
                <w:sz w:val="22"/>
              </w:rPr>
            </w:pPr>
          </w:p>
          <w:p w14:paraId="6CECE32F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Convenios y alianzas en beneficio de la comunidad</w:t>
            </w:r>
          </w:p>
          <w:p w14:paraId="56D46FEB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2ED66F4D" w14:textId="77777777" w:rsidR="00B56EE0" w:rsidRPr="00FA66AA" w:rsidRDefault="00B56EE0" w:rsidP="004D3EF7">
            <w:pPr>
              <w:rPr>
                <w:rFonts w:cs="Arial"/>
                <w:sz w:val="22"/>
              </w:rPr>
            </w:pPr>
          </w:p>
          <w:p w14:paraId="7378AA25" w14:textId="77777777" w:rsidR="00B56EE0" w:rsidRPr="00FA66AA" w:rsidRDefault="00B56EE0" w:rsidP="004D3EF7">
            <w:pPr>
              <w:rPr>
                <w:rFonts w:cs="Arial"/>
                <w:sz w:val="22"/>
              </w:rPr>
            </w:pPr>
          </w:p>
          <w:p w14:paraId="77245116" w14:textId="77777777" w:rsidR="00582D23" w:rsidRPr="00FA66AA" w:rsidRDefault="00D323D0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D</w:t>
            </w:r>
            <w:r w:rsidR="00582D23" w:rsidRPr="00FA66AA">
              <w:rPr>
                <w:rFonts w:cs="Arial"/>
                <w:sz w:val="22"/>
              </w:rPr>
              <w:t xml:space="preserve">emanda servicios de salud </w:t>
            </w:r>
          </w:p>
        </w:tc>
        <w:tc>
          <w:tcPr>
            <w:tcW w:w="1545" w:type="dxa"/>
          </w:tcPr>
          <w:p w14:paraId="4747BEBD" w14:textId="77777777" w:rsidR="00C83333" w:rsidRPr="00FA66AA" w:rsidRDefault="00C83333" w:rsidP="004D3EF7">
            <w:pPr>
              <w:rPr>
                <w:rFonts w:cs="Arial"/>
                <w:sz w:val="22"/>
              </w:rPr>
            </w:pPr>
          </w:p>
          <w:p w14:paraId="266D3B58" w14:textId="77777777" w:rsidR="00C83333" w:rsidRPr="00FA66AA" w:rsidRDefault="00C83333" w:rsidP="004D3EF7">
            <w:pPr>
              <w:rPr>
                <w:rFonts w:cs="Arial"/>
                <w:sz w:val="22"/>
              </w:rPr>
            </w:pPr>
          </w:p>
          <w:p w14:paraId="478A5AE9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Información </w:t>
            </w:r>
          </w:p>
          <w:p w14:paraId="21CE8279" w14:textId="77777777" w:rsidR="00D323D0" w:rsidRPr="00FA66AA" w:rsidRDefault="00D323D0" w:rsidP="004D3EF7">
            <w:pPr>
              <w:rPr>
                <w:rFonts w:cs="Arial"/>
                <w:sz w:val="22"/>
              </w:rPr>
            </w:pPr>
          </w:p>
          <w:p w14:paraId="0A703008" w14:textId="77777777" w:rsidR="00D323D0" w:rsidRPr="00FA66AA" w:rsidRDefault="00D323D0" w:rsidP="004D3EF7">
            <w:pPr>
              <w:rPr>
                <w:rFonts w:cs="Arial"/>
                <w:sz w:val="22"/>
              </w:rPr>
            </w:pPr>
          </w:p>
          <w:p w14:paraId="0CEF4EBE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Igualdad </w:t>
            </w:r>
          </w:p>
          <w:p w14:paraId="53AC8C77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1D9588F9" w14:textId="77777777" w:rsidR="00D323D0" w:rsidRPr="00FA66AA" w:rsidRDefault="00D323D0" w:rsidP="004D3EF7">
            <w:pPr>
              <w:rPr>
                <w:rFonts w:cs="Arial"/>
                <w:sz w:val="22"/>
              </w:rPr>
            </w:pPr>
          </w:p>
          <w:p w14:paraId="0CB486D6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Participación </w:t>
            </w:r>
          </w:p>
          <w:p w14:paraId="04A57312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</w:tcPr>
          <w:p w14:paraId="5A3C3D46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Generar acuerdos y convenios con instituciones académicas.</w:t>
            </w:r>
          </w:p>
          <w:p w14:paraId="5407880F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3FFB9B4A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Dar a conocer el portafolio de servicios de la entidad </w:t>
            </w:r>
          </w:p>
          <w:p w14:paraId="328138AE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22683A0A" w14:textId="77777777" w:rsidR="00D323D0" w:rsidRPr="00FA66AA" w:rsidRDefault="00D323D0" w:rsidP="004D3EF7">
            <w:pPr>
              <w:rPr>
                <w:rFonts w:cs="Arial"/>
                <w:sz w:val="22"/>
              </w:rPr>
            </w:pPr>
          </w:p>
          <w:p w14:paraId="13874869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Realizar estudios de mercado que permitan ampliar la oferta de servicios para la comunidad </w:t>
            </w:r>
          </w:p>
        </w:tc>
        <w:tc>
          <w:tcPr>
            <w:tcW w:w="1687" w:type="dxa"/>
          </w:tcPr>
          <w:p w14:paraId="47F18F27" w14:textId="77777777" w:rsidR="003A0D3D" w:rsidRPr="00FA66AA" w:rsidRDefault="003A0D3D" w:rsidP="004D3EF7">
            <w:pPr>
              <w:rPr>
                <w:rFonts w:cs="Arial"/>
                <w:sz w:val="22"/>
              </w:rPr>
            </w:pPr>
          </w:p>
          <w:p w14:paraId="190DAF0D" w14:textId="77777777" w:rsidR="00582D23" w:rsidRPr="00FA66AA" w:rsidRDefault="00582D23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Foros de participación ciudadana</w:t>
            </w:r>
          </w:p>
          <w:p w14:paraId="3D013E12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73B702CA" w14:textId="77777777" w:rsidR="003A0D3D" w:rsidRPr="00FA66AA" w:rsidRDefault="003A0D3D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Audiencias públicas de cuentas</w:t>
            </w:r>
          </w:p>
          <w:p w14:paraId="4EF2FFCF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5B4C8EED" w14:textId="77777777" w:rsidR="00581403" w:rsidRPr="00FA66AA" w:rsidRDefault="00581403" w:rsidP="004D3EF7">
            <w:pPr>
              <w:rPr>
                <w:rFonts w:cs="Arial"/>
                <w:sz w:val="22"/>
              </w:rPr>
            </w:pPr>
          </w:p>
          <w:p w14:paraId="2313F510" w14:textId="77777777" w:rsidR="00582D23" w:rsidRPr="00FA66AA" w:rsidRDefault="00582D23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Audiencias públicas de rendición de cuentas</w:t>
            </w:r>
          </w:p>
        </w:tc>
        <w:tc>
          <w:tcPr>
            <w:tcW w:w="2782" w:type="dxa"/>
          </w:tcPr>
          <w:p w14:paraId="4FAD2DEB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41C778AC" w14:textId="77777777" w:rsidR="00C83333" w:rsidRPr="00FA66AA" w:rsidRDefault="00C83333" w:rsidP="004D3EF7">
            <w:pPr>
              <w:rPr>
                <w:rFonts w:cs="Arial"/>
                <w:sz w:val="22"/>
              </w:rPr>
            </w:pPr>
          </w:p>
          <w:p w14:paraId="1C6D3255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Diagnóstico y formulación de planes, programas y proyectos</w:t>
            </w:r>
          </w:p>
          <w:p w14:paraId="2430A42C" w14:textId="77777777" w:rsidR="00C83333" w:rsidRPr="00FA66AA" w:rsidRDefault="00C83333" w:rsidP="004D3EF7">
            <w:pPr>
              <w:rPr>
                <w:rFonts w:cs="Arial"/>
                <w:sz w:val="22"/>
              </w:rPr>
            </w:pPr>
          </w:p>
          <w:p w14:paraId="7916F5C9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Implementac</w:t>
            </w:r>
            <w:r w:rsidR="00D323D0" w:rsidRPr="00FA66AA">
              <w:rPr>
                <w:rFonts w:cs="Arial"/>
                <w:sz w:val="22"/>
              </w:rPr>
              <w:t xml:space="preserve">ión y evaluación de políticas. </w:t>
            </w:r>
          </w:p>
        </w:tc>
      </w:tr>
      <w:tr w:rsidR="003076FA" w:rsidRPr="00FA66AA" w14:paraId="611D00A8" w14:textId="77777777" w:rsidTr="00231038">
        <w:trPr>
          <w:trHeight w:val="1263"/>
          <w:tblCellSpacing w:w="7" w:type="dxa"/>
          <w:jc w:val="center"/>
        </w:trPr>
        <w:tc>
          <w:tcPr>
            <w:tcW w:w="1817" w:type="dxa"/>
            <w:shd w:val="clear" w:color="auto" w:fill="00B0F0"/>
          </w:tcPr>
          <w:p w14:paraId="30C561F1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1F4B2555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20E3F780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649A9B83" w14:textId="77777777" w:rsidR="00582D23" w:rsidRPr="00FA66AA" w:rsidRDefault="00582D23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Contratistas</w:t>
            </w:r>
          </w:p>
        </w:tc>
        <w:tc>
          <w:tcPr>
            <w:tcW w:w="2136" w:type="dxa"/>
          </w:tcPr>
          <w:p w14:paraId="1A4CE704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t xml:space="preserve">El contratista se constituye en un colaborador o instrumento de la entidad estatal </w:t>
            </w: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lastRenderedPageBreak/>
              <w:t>para la realización de actividades o prestaciones que interesan a los fines públicos, pero no en un delegatario o depositario de sus funciones</w:t>
            </w:r>
            <w:r w:rsidRPr="00FA66AA">
              <w:rPr>
                <w:rFonts w:cs="Arial"/>
                <w:i/>
                <w:iCs/>
                <w:color w:val="333333"/>
                <w:sz w:val="22"/>
                <w:shd w:val="clear" w:color="auto" w:fill="FFFFFF"/>
              </w:rPr>
              <w:t>.</w:t>
            </w:r>
          </w:p>
        </w:tc>
        <w:tc>
          <w:tcPr>
            <w:tcW w:w="1805" w:type="dxa"/>
          </w:tcPr>
          <w:p w14:paraId="13474E56" w14:textId="77777777" w:rsidR="00C83333" w:rsidRPr="00FA66AA" w:rsidRDefault="00C83333" w:rsidP="004D3EF7">
            <w:pPr>
              <w:rPr>
                <w:rFonts w:cs="Arial"/>
                <w:sz w:val="22"/>
              </w:rPr>
            </w:pPr>
          </w:p>
          <w:p w14:paraId="3194F077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39D9DA0D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Demanda de información de interés para </w:t>
            </w:r>
            <w:r w:rsidRPr="00FA66AA">
              <w:rPr>
                <w:rFonts w:cs="Arial"/>
                <w:sz w:val="22"/>
              </w:rPr>
              <w:lastRenderedPageBreak/>
              <w:t>beneficio de servidores y contratistas de la entidad</w:t>
            </w:r>
            <w:r w:rsidR="009E6227" w:rsidRPr="00FA66AA">
              <w:rPr>
                <w:rFonts w:cs="Arial"/>
                <w:sz w:val="22"/>
              </w:rPr>
              <w:t>.</w:t>
            </w:r>
          </w:p>
          <w:p w14:paraId="758EEFDF" w14:textId="77777777" w:rsidR="009E6227" w:rsidRPr="00FA66AA" w:rsidRDefault="009E6227" w:rsidP="004D3EF7">
            <w:pPr>
              <w:rPr>
                <w:rFonts w:cs="Arial"/>
                <w:sz w:val="22"/>
              </w:rPr>
            </w:pPr>
          </w:p>
          <w:p w14:paraId="07954556" w14:textId="77777777" w:rsidR="009E6227" w:rsidRPr="00FA66AA" w:rsidRDefault="008D7555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Comunicación organizacional </w:t>
            </w:r>
          </w:p>
          <w:p w14:paraId="0491A985" w14:textId="77777777" w:rsidR="008D7555" w:rsidRPr="00FA66AA" w:rsidRDefault="008D7555" w:rsidP="004D3EF7">
            <w:pPr>
              <w:rPr>
                <w:rFonts w:cs="Arial"/>
                <w:sz w:val="22"/>
              </w:rPr>
            </w:pPr>
          </w:p>
          <w:p w14:paraId="63210C69" w14:textId="77777777" w:rsidR="008D7555" w:rsidRPr="00FA66AA" w:rsidRDefault="008D7555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Cumplimiento prestación de servicios </w:t>
            </w:r>
          </w:p>
        </w:tc>
        <w:tc>
          <w:tcPr>
            <w:tcW w:w="1545" w:type="dxa"/>
          </w:tcPr>
          <w:p w14:paraId="05E601B9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63DCC70F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27CD74C6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Información</w:t>
            </w:r>
          </w:p>
          <w:p w14:paraId="1005A01B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42DBECEC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Igualdad</w:t>
            </w:r>
          </w:p>
          <w:p w14:paraId="0A1CEDA8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12D60A4B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Participación</w:t>
            </w:r>
          </w:p>
          <w:p w14:paraId="3855A4EE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</w:tcPr>
          <w:p w14:paraId="48A51574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0034D890" w14:textId="77777777" w:rsidR="00582D23" w:rsidRPr="00FA66AA" w:rsidRDefault="008D7555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Conocer de manera clara y oportuna las directrices que se </w:t>
            </w:r>
            <w:r w:rsidRPr="00FA66AA">
              <w:rPr>
                <w:rFonts w:cs="Arial"/>
                <w:sz w:val="22"/>
              </w:rPr>
              <w:lastRenderedPageBreak/>
              <w:t xml:space="preserve">requieren para ejercer sus funciones </w:t>
            </w:r>
            <w:r w:rsidR="008F135A" w:rsidRPr="00FA66AA">
              <w:rPr>
                <w:rFonts w:cs="Arial"/>
                <w:sz w:val="22"/>
              </w:rPr>
              <w:t xml:space="preserve">recibiendo capación y reinducción </w:t>
            </w:r>
          </w:p>
        </w:tc>
        <w:tc>
          <w:tcPr>
            <w:tcW w:w="1687" w:type="dxa"/>
          </w:tcPr>
          <w:p w14:paraId="0664C27D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6285F566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Capacitación y retroalimentación sobre normatividad y </w:t>
            </w:r>
            <w:r w:rsidRPr="00FA66AA">
              <w:rPr>
                <w:rFonts w:cs="Arial"/>
                <w:sz w:val="22"/>
              </w:rPr>
              <w:lastRenderedPageBreak/>
              <w:t>lineamientos de la función publica</w:t>
            </w:r>
          </w:p>
          <w:p w14:paraId="482436E9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  <w:p w14:paraId="305B6F13" w14:textId="77777777" w:rsidR="00582D23" w:rsidRPr="00FA66AA" w:rsidRDefault="00900D3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Procesos de </w:t>
            </w:r>
            <w:r w:rsidR="008F135A" w:rsidRPr="00FA66AA">
              <w:rPr>
                <w:rFonts w:cs="Arial"/>
                <w:sz w:val="22"/>
              </w:rPr>
              <w:t xml:space="preserve">Inducción y reinducción sobre el desarrollo de las </w:t>
            </w:r>
            <w:r w:rsidRPr="00FA66AA">
              <w:rPr>
                <w:rFonts w:cs="Arial"/>
                <w:sz w:val="22"/>
              </w:rPr>
              <w:t>actividades propias del área</w:t>
            </w:r>
          </w:p>
          <w:p w14:paraId="3EC0EAFE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</w:p>
        </w:tc>
        <w:tc>
          <w:tcPr>
            <w:tcW w:w="2782" w:type="dxa"/>
          </w:tcPr>
          <w:p w14:paraId="0A03E9DE" w14:textId="77777777" w:rsidR="00035164" w:rsidRPr="00FA66AA" w:rsidRDefault="00035164" w:rsidP="004D3EF7">
            <w:pPr>
              <w:rPr>
                <w:rFonts w:cs="Arial"/>
                <w:sz w:val="22"/>
              </w:rPr>
            </w:pPr>
          </w:p>
          <w:p w14:paraId="532FAA16" w14:textId="77777777" w:rsidR="00035164" w:rsidRPr="00FA66AA" w:rsidRDefault="00035164" w:rsidP="004D3EF7">
            <w:pPr>
              <w:rPr>
                <w:rFonts w:cs="Arial"/>
                <w:sz w:val="22"/>
              </w:rPr>
            </w:pPr>
          </w:p>
          <w:p w14:paraId="669CEFEC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Diagnóstico y formulación de planes, programas y proyectos</w:t>
            </w:r>
            <w:r w:rsidR="008F135A" w:rsidRPr="00FA66AA">
              <w:rPr>
                <w:rFonts w:cs="Arial"/>
                <w:sz w:val="22"/>
              </w:rPr>
              <w:t>.</w:t>
            </w:r>
          </w:p>
          <w:p w14:paraId="2DAD1A16" w14:textId="77777777" w:rsidR="008F135A" w:rsidRPr="00FA66AA" w:rsidRDefault="008F135A" w:rsidP="004D3EF7">
            <w:pPr>
              <w:rPr>
                <w:rFonts w:cs="Arial"/>
                <w:sz w:val="22"/>
              </w:rPr>
            </w:pPr>
          </w:p>
          <w:p w14:paraId="64CE804D" w14:textId="77777777" w:rsidR="00582D23" w:rsidRPr="00FA66AA" w:rsidRDefault="00582D2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Implementación y evaluación de políticas.</w:t>
            </w:r>
          </w:p>
        </w:tc>
      </w:tr>
      <w:tr w:rsidR="00994DB1" w:rsidRPr="00FA66AA" w14:paraId="66871829" w14:textId="77777777" w:rsidTr="00231038">
        <w:trPr>
          <w:tblCellSpacing w:w="7" w:type="dxa"/>
          <w:jc w:val="center"/>
        </w:trPr>
        <w:tc>
          <w:tcPr>
            <w:tcW w:w="1817" w:type="dxa"/>
            <w:vMerge w:val="restart"/>
            <w:shd w:val="clear" w:color="auto" w:fill="00B0F0"/>
          </w:tcPr>
          <w:p w14:paraId="30AF2272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49C93B17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47ECCCBA" w14:textId="77777777" w:rsidR="00737E2E" w:rsidRPr="00FA66AA" w:rsidRDefault="00737E2E" w:rsidP="004D3EF7">
            <w:pPr>
              <w:rPr>
                <w:rFonts w:cs="Arial"/>
                <w:sz w:val="22"/>
              </w:rPr>
            </w:pPr>
          </w:p>
          <w:p w14:paraId="6276E092" w14:textId="77777777" w:rsidR="00737E2E" w:rsidRPr="00FA66AA" w:rsidRDefault="00737E2E" w:rsidP="004D3EF7">
            <w:pPr>
              <w:rPr>
                <w:rFonts w:cs="Arial"/>
                <w:sz w:val="22"/>
              </w:rPr>
            </w:pPr>
          </w:p>
          <w:p w14:paraId="05923B8D" w14:textId="77777777" w:rsidR="00994DB1" w:rsidRPr="00FA66AA" w:rsidRDefault="00994DB1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Entidades públicas del orden nacional</w:t>
            </w:r>
          </w:p>
        </w:tc>
        <w:tc>
          <w:tcPr>
            <w:tcW w:w="2136" w:type="dxa"/>
          </w:tcPr>
          <w:p w14:paraId="56034306" w14:textId="63FC6B54" w:rsidR="00994DB1" w:rsidRPr="00FA66AA" w:rsidRDefault="00E8135B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sz w:val="22"/>
              </w:rPr>
              <w:t xml:space="preserve">Ministerio de </w:t>
            </w:r>
            <w:r w:rsidR="00EB7D27" w:rsidRPr="00FA66AA">
              <w:rPr>
                <w:rFonts w:cs="Arial"/>
                <w:sz w:val="22"/>
              </w:rPr>
              <w:t>Salud y</w:t>
            </w:r>
            <w:r w:rsidR="00994DB1" w:rsidRPr="00FA66AA">
              <w:rPr>
                <w:rFonts w:cs="Arial"/>
                <w:sz w:val="22"/>
              </w:rPr>
              <w:t xml:space="preserve"> Protección Social </w:t>
            </w:r>
          </w:p>
        </w:tc>
        <w:tc>
          <w:tcPr>
            <w:tcW w:w="1805" w:type="dxa"/>
            <w:vMerge w:val="restart"/>
          </w:tcPr>
          <w:p w14:paraId="562F1CDD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68732266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23FB9446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05740684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Aplicar los lineamientos y políticas expedidas por el Gobierno Nacional </w:t>
            </w:r>
          </w:p>
        </w:tc>
        <w:tc>
          <w:tcPr>
            <w:tcW w:w="1545" w:type="dxa"/>
            <w:vMerge w:val="restart"/>
          </w:tcPr>
          <w:p w14:paraId="4F2ABB90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356A5356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4B0BE3C8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222E4BD2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651F7ACC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Información </w:t>
            </w:r>
          </w:p>
          <w:p w14:paraId="03B6D734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186A995E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Igualdad</w:t>
            </w:r>
          </w:p>
          <w:p w14:paraId="4C8A7CD2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77E35DAD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Participación </w:t>
            </w:r>
          </w:p>
          <w:p w14:paraId="688DAA6F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  <w:vMerge w:val="restart"/>
          </w:tcPr>
          <w:p w14:paraId="1DD05671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5C90F907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40AE626D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7D02C41D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Expedición de políticas y lineamientos relacionados con el sector salud </w:t>
            </w:r>
          </w:p>
        </w:tc>
        <w:tc>
          <w:tcPr>
            <w:tcW w:w="1687" w:type="dxa"/>
            <w:vMerge w:val="restart"/>
          </w:tcPr>
          <w:p w14:paraId="6E2A888A" w14:textId="77777777" w:rsidR="00BD12DB" w:rsidRPr="00FA66AA" w:rsidRDefault="00BD12DB" w:rsidP="004D3EF7">
            <w:pPr>
              <w:rPr>
                <w:rFonts w:cs="Arial"/>
                <w:sz w:val="22"/>
              </w:rPr>
            </w:pPr>
          </w:p>
          <w:p w14:paraId="70C507A6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Foros de participación ciudadana </w:t>
            </w:r>
          </w:p>
          <w:p w14:paraId="51C34C56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4C5461C6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Veedurías ciudadanas en salud</w:t>
            </w:r>
          </w:p>
          <w:p w14:paraId="5C37BD4C" w14:textId="77777777" w:rsidR="00BD12DB" w:rsidRPr="00FA66AA" w:rsidRDefault="00BD12DB" w:rsidP="004D3EF7">
            <w:pPr>
              <w:rPr>
                <w:rFonts w:cs="Arial"/>
                <w:sz w:val="22"/>
              </w:rPr>
            </w:pPr>
          </w:p>
          <w:p w14:paraId="6165FAAD" w14:textId="77777777" w:rsidR="00994DB1" w:rsidRPr="00FA66AA" w:rsidRDefault="00BD12DB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Audiencias públicas de cuentas </w:t>
            </w:r>
          </w:p>
        </w:tc>
        <w:tc>
          <w:tcPr>
            <w:tcW w:w="2782" w:type="dxa"/>
            <w:vMerge w:val="restart"/>
          </w:tcPr>
          <w:p w14:paraId="204EB889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070A12A6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287A2A98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71C0DD36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Lineamientos y protocolos para la formulación de planes, programas y proyectos </w:t>
            </w:r>
          </w:p>
          <w:p w14:paraId="0EF35236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27A5A32E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  <w:p w14:paraId="1871F314" w14:textId="77777777" w:rsidR="00994DB1" w:rsidRPr="00FA66AA" w:rsidRDefault="00BD12DB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Instancias de e</w:t>
            </w:r>
            <w:r w:rsidR="00994DB1" w:rsidRPr="00FA66AA">
              <w:rPr>
                <w:rFonts w:cs="Arial"/>
                <w:sz w:val="22"/>
              </w:rPr>
              <w:t xml:space="preserve">valuación de políticas </w:t>
            </w:r>
            <w:r w:rsidRPr="00FA66AA">
              <w:rPr>
                <w:rFonts w:cs="Arial"/>
                <w:sz w:val="22"/>
              </w:rPr>
              <w:t>y proyectos.</w:t>
            </w:r>
          </w:p>
        </w:tc>
      </w:tr>
      <w:tr w:rsidR="00994DB1" w:rsidRPr="00FA66AA" w14:paraId="440896D6" w14:textId="77777777" w:rsidTr="00231038">
        <w:trPr>
          <w:tblCellSpacing w:w="7" w:type="dxa"/>
          <w:jc w:val="center"/>
        </w:trPr>
        <w:tc>
          <w:tcPr>
            <w:tcW w:w="1817" w:type="dxa"/>
            <w:vMerge/>
            <w:shd w:val="clear" w:color="auto" w:fill="00B0F0"/>
          </w:tcPr>
          <w:p w14:paraId="67B6CB30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2136" w:type="dxa"/>
          </w:tcPr>
          <w:p w14:paraId="6A9DD8A9" w14:textId="77777777" w:rsidR="00994DB1" w:rsidRPr="00FA66AA" w:rsidRDefault="00994DB1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t xml:space="preserve">Superintendencia Nacional de Salud </w:t>
            </w:r>
          </w:p>
        </w:tc>
        <w:tc>
          <w:tcPr>
            <w:tcW w:w="1805" w:type="dxa"/>
            <w:vMerge/>
          </w:tcPr>
          <w:p w14:paraId="448DBEA2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vMerge/>
          </w:tcPr>
          <w:p w14:paraId="0CD734A1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  <w:vMerge/>
          </w:tcPr>
          <w:p w14:paraId="370ACDEB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687" w:type="dxa"/>
            <w:vMerge/>
          </w:tcPr>
          <w:p w14:paraId="348A8A83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2782" w:type="dxa"/>
            <w:vMerge/>
          </w:tcPr>
          <w:p w14:paraId="41F08AC6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</w:tr>
      <w:tr w:rsidR="00994DB1" w:rsidRPr="00FA66AA" w14:paraId="3184A103" w14:textId="77777777" w:rsidTr="00231038">
        <w:trPr>
          <w:tblCellSpacing w:w="7" w:type="dxa"/>
          <w:jc w:val="center"/>
        </w:trPr>
        <w:tc>
          <w:tcPr>
            <w:tcW w:w="1817" w:type="dxa"/>
            <w:vMerge/>
            <w:shd w:val="clear" w:color="auto" w:fill="00B0F0"/>
          </w:tcPr>
          <w:p w14:paraId="188F5F78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2136" w:type="dxa"/>
          </w:tcPr>
          <w:p w14:paraId="4F4E3C42" w14:textId="77777777" w:rsidR="00994DB1" w:rsidRPr="00FA66AA" w:rsidRDefault="00994DB1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t>Instituto Nacional de Vigilancia de Medicamentos y Alimentos,</w:t>
            </w:r>
          </w:p>
        </w:tc>
        <w:tc>
          <w:tcPr>
            <w:tcW w:w="1805" w:type="dxa"/>
            <w:vMerge/>
          </w:tcPr>
          <w:p w14:paraId="076A9CA0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vMerge/>
          </w:tcPr>
          <w:p w14:paraId="20076824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  <w:vMerge/>
          </w:tcPr>
          <w:p w14:paraId="5732E187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687" w:type="dxa"/>
            <w:vMerge/>
          </w:tcPr>
          <w:p w14:paraId="5602D793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2782" w:type="dxa"/>
            <w:vMerge/>
          </w:tcPr>
          <w:p w14:paraId="461512F2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</w:tr>
      <w:tr w:rsidR="00994DB1" w:rsidRPr="00FA66AA" w14:paraId="20735327" w14:textId="77777777" w:rsidTr="00231038">
        <w:trPr>
          <w:tblCellSpacing w:w="7" w:type="dxa"/>
          <w:jc w:val="center"/>
        </w:trPr>
        <w:tc>
          <w:tcPr>
            <w:tcW w:w="1817" w:type="dxa"/>
            <w:vMerge/>
            <w:shd w:val="clear" w:color="auto" w:fill="00B0F0"/>
          </w:tcPr>
          <w:p w14:paraId="4821B46D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2136" w:type="dxa"/>
          </w:tcPr>
          <w:p w14:paraId="50138640" w14:textId="77777777" w:rsidR="00994DB1" w:rsidRPr="00FA66AA" w:rsidRDefault="00994DB1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t xml:space="preserve">Instituto nacional de Salud </w:t>
            </w:r>
          </w:p>
        </w:tc>
        <w:tc>
          <w:tcPr>
            <w:tcW w:w="1805" w:type="dxa"/>
            <w:vMerge/>
          </w:tcPr>
          <w:p w14:paraId="18121820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vMerge/>
          </w:tcPr>
          <w:p w14:paraId="0934330F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  <w:vMerge/>
          </w:tcPr>
          <w:p w14:paraId="3297791A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687" w:type="dxa"/>
            <w:vMerge/>
          </w:tcPr>
          <w:p w14:paraId="780DAC30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2782" w:type="dxa"/>
            <w:vMerge/>
          </w:tcPr>
          <w:p w14:paraId="3F93B429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</w:tr>
      <w:tr w:rsidR="00994DB1" w:rsidRPr="00FA66AA" w14:paraId="63819411" w14:textId="77777777" w:rsidTr="00231038">
        <w:trPr>
          <w:trHeight w:val="390"/>
          <w:tblCellSpacing w:w="7" w:type="dxa"/>
          <w:jc w:val="center"/>
        </w:trPr>
        <w:tc>
          <w:tcPr>
            <w:tcW w:w="1817" w:type="dxa"/>
            <w:vMerge/>
            <w:shd w:val="clear" w:color="auto" w:fill="00B0F0"/>
          </w:tcPr>
          <w:p w14:paraId="0349B2DF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2136" w:type="dxa"/>
          </w:tcPr>
          <w:p w14:paraId="3D5FD53A" w14:textId="77777777" w:rsidR="00E8135B" w:rsidRPr="00FA66AA" w:rsidRDefault="00E8135B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t xml:space="preserve">Invima </w:t>
            </w:r>
          </w:p>
          <w:p w14:paraId="2083DF1A" w14:textId="77777777" w:rsidR="00B05A61" w:rsidRPr="00FA66AA" w:rsidRDefault="00B05A61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805" w:type="dxa"/>
            <w:vMerge/>
          </w:tcPr>
          <w:p w14:paraId="7E12A86E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vMerge/>
          </w:tcPr>
          <w:p w14:paraId="2CD488CF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  <w:vMerge/>
          </w:tcPr>
          <w:p w14:paraId="709148FC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1687" w:type="dxa"/>
            <w:vMerge/>
          </w:tcPr>
          <w:p w14:paraId="10A9D8F2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  <w:tc>
          <w:tcPr>
            <w:tcW w:w="2782" w:type="dxa"/>
            <w:vMerge/>
          </w:tcPr>
          <w:p w14:paraId="5EF476E2" w14:textId="77777777" w:rsidR="00994DB1" w:rsidRPr="00FA66AA" w:rsidRDefault="00994DB1" w:rsidP="004D3EF7">
            <w:pPr>
              <w:rPr>
                <w:rFonts w:cs="Arial"/>
                <w:sz w:val="22"/>
              </w:rPr>
            </w:pPr>
          </w:p>
        </w:tc>
      </w:tr>
      <w:tr w:rsidR="003076FA" w:rsidRPr="00FA66AA" w14:paraId="09AAAFBC" w14:textId="77777777" w:rsidTr="00231038">
        <w:trPr>
          <w:tblCellSpacing w:w="7" w:type="dxa"/>
          <w:jc w:val="center"/>
        </w:trPr>
        <w:tc>
          <w:tcPr>
            <w:tcW w:w="1817" w:type="dxa"/>
            <w:shd w:val="clear" w:color="auto" w:fill="00B0F0"/>
          </w:tcPr>
          <w:p w14:paraId="7D1A3374" w14:textId="77777777" w:rsidR="008E69D1" w:rsidRPr="00FA66AA" w:rsidRDefault="008E69D1" w:rsidP="004D3EF7">
            <w:pPr>
              <w:rPr>
                <w:rFonts w:cs="Arial"/>
                <w:sz w:val="22"/>
              </w:rPr>
            </w:pPr>
          </w:p>
          <w:p w14:paraId="7134DCD4" w14:textId="77777777" w:rsidR="008E69D1" w:rsidRPr="00FA66AA" w:rsidRDefault="008E69D1" w:rsidP="004D3EF7">
            <w:pPr>
              <w:rPr>
                <w:rFonts w:cs="Arial"/>
                <w:sz w:val="22"/>
              </w:rPr>
            </w:pPr>
          </w:p>
          <w:p w14:paraId="14089C3E" w14:textId="77777777" w:rsidR="008E69D1" w:rsidRPr="00FA66AA" w:rsidRDefault="008E69D1" w:rsidP="004D3EF7">
            <w:pPr>
              <w:rPr>
                <w:rFonts w:cs="Arial"/>
                <w:sz w:val="22"/>
              </w:rPr>
            </w:pPr>
          </w:p>
          <w:p w14:paraId="295EA74E" w14:textId="77777777" w:rsidR="001F798E" w:rsidRPr="00FA66AA" w:rsidRDefault="001F798E" w:rsidP="004D3EF7">
            <w:pPr>
              <w:rPr>
                <w:rFonts w:cs="Arial"/>
                <w:sz w:val="22"/>
              </w:rPr>
            </w:pPr>
          </w:p>
          <w:p w14:paraId="2F451854" w14:textId="77777777" w:rsidR="001F798E" w:rsidRPr="00FA66AA" w:rsidRDefault="001F798E" w:rsidP="004D3EF7">
            <w:pPr>
              <w:rPr>
                <w:rFonts w:cs="Arial"/>
                <w:sz w:val="22"/>
              </w:rPr>
            </w:pPr>
          </w:p>
          <w:p w14:paraId="08C322D0" w14:textId="77777777" w:rsidR="00DC595A" w:rsidRPr="00FA66AA" w:rsidRDefault="00DC595A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Proveedores</w:t>
            </w:r>
          </w:p>
        </w:tc>
        <w:tc>
          <w:tcPr>
            <w:tcW w:w="2136" w:type="dxa"/>
          </w:tcPr>
          <w:p w14:paraId="411B464D" w14:textId="77777777" w:rsidR="00442620" w:rsidRPr="00FA66AA" w:rsidRDefault="00442620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</w:p>
          <w:p w14:paraId="4E64CF6A" w14:textId="77777777" w:rsidR="00DC595A" w:rsidRPr="00FA66AA" w:rsidRDefault="008E69D1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t xml:space="preserve">Empresa que se dedica a proveer o abastecer de productos necesarios a una persona o empresa </w:t>
            </w:r>
          </w:p>
        </w:tc>
        <w:tc>
          <w:tcPr>
            <w:tcW w:w="1805" w:type="dxa"/>
          </w:tcPr>
          <w:p w14:paraId="0C75EE60" w14:textId="77777777" w:rsidR="00C76C89" w:rsidRPr="00FA66AA" w:rsidRDefault="008E69D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Proveedor de bienes, servicios y/o insumos</w:t>
            </w:r>
          </w:p>
          <w:p w14:paraId="23469CB0" w14:textId="77777777" w:rsidR="00C76C89" w:rsidRPr="00FA66AA" w:rsidRDefault="00C76C89" w:rsidP="004D3EF7">
            <w:pPr>
              <w:rPr>
                <w:rFonts w:cs="Arial"/>
                <w:sz w:val="22"/>
              </w:rPr>
            </w:pPr>
          </w:p>
          <w:p w14:paraId="66F5CE2C" w14:textId="12D296AB" w:rsidR="00DC595A" w:rsidRPr="00FA66AA" w:rsidRDefault="00EB7D2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requerimientos y</w:t>
            </w:r>
            <w:r w:rsidR="00C76C89" w:rsidRPr="00FA66AA">
              <w:rPr>
                <w:rFonts w:cs="Arial"/>
                <w:sz w:val="22"/>
              </w:rPr>
              <w:t xml:space="preserve"> necesidades de la </w:t>
            </w:r>
            <w:r w:rsidRPr="00FA66AA">
              <w:rPr>
                <w:rFonts w:cs="Arial"/>
                <w:sz w:val="22"/>
              </w:rPr>
              <w:t>entidad de</w:t>
            </w:r>
            <w:r w:rsidR="00C76C89" w:rsidRPr="00FA66AA">
              <w:rPr>
                <w:rFonts w:cs="Arial"/>
                <w:sz w:val="22"/>
              </w:rPr>
              <w:t xml:space="preserve"> bienes y servicios de salud</w:t>
            </w:r>
            <w:r w:rsidR="008E69D1" w:rsidRPr="00FA66AA">
              <w:rPr>
                <w:rFonts w:cs="Arial"/>
                <w:sz w:val="22"/>
              </w:rPr>
              <w:t xml:space="preserve">  </w:t>
            </w:r>
          </w:p>
        </w:tc>
        <w:tc>
          <w:tcPr>
            <w:tcW w:w="1545" w:type="dxa"/>
          </w:tcPr>
          <w:p w14:paraId="7EF35DB3" w14:textId="77777777" w:rsidR="00442620" w:rsidRPr="00FA66AA" w:rsidRDefault="00442620" w:rsidP="004D3EF7">
            <w:pPr>
              <w:rPr>
                <w:rFonts w:cs="Arial"/>
                <w:sz w:val="22"/>
              </w:rPr>
            </w:pPr>
          </w:p>
          <w:p w14:paraId="595E958F" w14:textId="77777777" w:rsidR="00BD12DB" w:rsidRPr="00FA66AA" w:rsidRDefault="00BD12DB" w:rsidP="004D3EF7">
            <w:pPr>
              <w:rPr>
                <w:rFonts w:cs="Arial"/>
                <w:sz w:val="22"/>
              </w:rPr>
            </w:pPr>
          </w:p>
          <w:p w14:paraId="1C9C80C5" w14:textId="77777777" w:rsidR="008E69D1" w:rsidRPr="00FA66AA" w:rsidRDefault="008E69D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Información </w:t>
            </w:r>
          </w:p>
          <w:p w14:paraId="3B04B5AC" w14:textId="77777777" w:rsidR="00BD12DB" w:rsidRPr="00FA66AA" w:rsidRDefault="00BD12DB" w:rsidP="004D3EF7">
            <w:pPr>
              <w:rPr>
                <w:rFonts w:cs="Arial"/>
                <w:sz w:val="22"/>
              </w:rPr>
            </w:pPr>
          </w:p>
          <w:p w14:paraId="3EBA527D" w14:textId="77777777" w:rsidR="008E69D1" w:rsidRPr="00FA66AA" w:rsidRDefault="008E69D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Igualdad </w:t>
            </w:r>
          </w:p>
          <w:p w14:paraId="0CFB586F" w14:textId="77777777" w:rsidR="008E69D1" w:rsidRPr="00FA66AA" w:rsidRDefault="008E69D1" w:rsidP="004D3EF7">
            <w:pPr>
              <w:rPr>
                <w:rFonts w:cs="Arial"/>
                <w:sz w:val="22"/>
              </w:rPr>
            </w:pPr>
          </w:p>
          <w:p w14:paraId="217C57B1" w14:textId="77777777" w:rsidR="008E69D1" w:rsidRPr="00FA66AA" w:rsidRDefault="008E69D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Participación </w:t>
            </w:r>
          </w:p>
          <w:p w14:paraId="3A3CF213" w14:textId="77777777" w:rsidR="00DC595A" w:rsidRPr="00FA66AA" w:rsidRDefault="00DC595A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</w:tcPr>
          <w:p w14:paraId="4F1F9566" w14:textId="77777777" w:rsidR="00DC595A" w:rsidRPr="00FA66AA" w:rsidRDefault="008E69D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Suscripción de un contrato con los debidos soportes que garantice la trayectoria y reconocimiento para dar cumplimiento al objeto contractual </w:t>
            </w:r>
          </w:p>
        </w:tc>
        <w:tc>
          <w:tcPr>
            <w:tcW w:w="1687" w:type="dxa"/>
          </w:tcPr>
          <w:p w14:paraId="09B3435F" w14:textId="77777777" w:rsidR="00DC595A" w:rsidRPr="00FA66AA" w:rsidRDefault="00DC595A" w:rsidP="004D3EF7">
            <w:pPr>
              <w:rPr>
                <w:rFonts w:cs="Arial"/>
                <w:sz w:val="22"/>
              </w:rPr>
            </w:pPr>
          </w:p>
          <w:p w14:paraId="3D2C5AC5" w14:textId="77777777" w:rsidR="008E69D1" w:rsidRPr="00FA66AA" w:rsidRDefault="008E69D1" w:rsidP="004D3EF7">
            <w:pPr>
              <w:rPr>
                <w:rFonts w:cs="Arial"/>
                <w:sz w:val="22"/>
              </w:rPr>
            </w:pPr>
          </w:p>
          <w:p w14:paraId="69A30770" w14:textId="77777777" w:rsidR="008E69D1" w:rsidRPr="00FA66AA" w:rsidRDefault="00C76C89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Instancias de participación legalmente conformadas </w:t>
            </w:r>
          </w:p>
        </w:tc>
        <w:tc>
          <w:tcPr>
            <w:tcW w:w="2782" w:type="dxa"/>
          </w:tcPr>
          <w:p w14:paraId="2E6145A8" w14:textId="77777777" w:rsidR="00DC595A" w:rsidRPr="00FA66AA" w:rsidRDefault="00DC595A" w:rsidP="004D3EF7">
            <w:pPr>
              <w:rPr>
                <w:rFonts w:cs="Arial"/>
                <w:sz w:val="22"/>
              </w:rPr>
            </w:pPr>
          </w:p>
          <w:p w14:paraId="64B9FC12" w14:textId="77777777" w:rsidR="00035164" w:rsidRPr="00FA66AA" w:rsidRDefault="00035164" w:rsidP="004D3EF7">
            <w:pPr>
              <w:rPr>
                <w:rFonts w:cs="Arial"/>
                <w:sz w:val="22"/>
              </w:rPr>
            </w:pPr>
          </w:p>
          <w:p w14:paraId="4E0827AA" w14:textId="77777777" w:rsidR="00442620" w:rsidRPr="00FA66AA" w:rsidRDefault="00442620" w:rsidP="004D3EF7">
            <w:pPr>
              <w:rPr>
                <w:rFonts w:cs="Arial"/>
                <w:sz w:val="22"/>
              </w:rPr>
            </w:pPr>
          </w:p>
          <w:p w14:paraId="29E67888" w14:textId="77777777" w:rsidR="00035164" w:rsidRPr="00FA66AA" w:rsidRDefault="002C5E5A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Propuesta de cotización de bienes y/o insumos de la necesidad a contratar </w:t>
            </w:r>
          </w:p>
        </w:tc>
      </w:tr>
      <w:tr w:rsidR="003076FA" w:rsidRPr="00FA66AA" w14:paraId="6C29CF57" w14:textId="77777777" w:rsidTr="00231038">
        <w:trPr>
          <w:tblCellSpacing w:w="7" w:type="dxa"/>
          <w:jc w:val="center"/>
        </w:trPr>
        <w:tc>
          <w:tcPr>
            <w:tcW w:w="1817" w:type="dxa"/>
            <w:vMerge w:val="restart"/>
            <w:shd w:val="clear" w:color="auto" w:fill="00B0F0"/>
          </w:tcPr>
          <w:p w14:paraId="742466DB" w14:textId="77777777" w:rsidR="00CB254A" w:rsidRPr="00FA66AA" w:rsidRDefault="00CB254A" w:rsidP="004D3EF7">
            <w:pPr>
              <w:rPr>
                <w:rFonts w:cs="Arial"/>
                <w:sz w:val="22"/>
              </w:rPr>
            </w:pPr>
          </w:p>
          <w:p w14:paraId="338ADC2A" w14:textId="77777777" w:rsidR="00CB254A" w:rsidRPr="00FA66AA" w:rsidRDefault="00CB254A" w:rsidP="004D3EF7">
            <w:pPr>
              <w:rPr>
                <w:rFonts w:cs="Arial"/>
                <w:sz w:val="22"/>
              </w:rPr>
            </w:pPr>
          </w:p>
          <w:p w14:paraId="712D13CB" w14:textId="77777777" w:rsidR="00B05A61" w:rsidRPr="00FA66AA" w:rsidRDefault="00C70A7D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Entidades </w:t>
            </w:r>
          </w:p>
          <w:p w14:paraId="695D3919" w14:textId="77777777" w:rsidR="005038B6" w:rsidRPr="00FA66AA" w:rsidRDefault="00C70A7D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públicas del O</w:t>
            </w:r>
            <w:r w:rsidR="005038B6" w:rsidRPr="00FA66AA">
              <w:rPr>
                <w:rFonts w:cs="Arial"/>
                <w:sz w:val="22"/>
              </w:rPr>
              <w:t>rden Departamental</w:t>
            </w:r>
          </w:p>
        </w:tc>
        <w:tc>
          <w:tcPr>
            <w:tcW w:w="2136" w:type="dxa"/>
          </w:tcPr>
          <w:p w14:paraId="386452B8" w14:textId="77777777" w:rsidR="005038B6" w:rsidRPr="00FA66AA" w:rsidRDefault="005038B6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t>Gobernación Departamento del Guaviare</w:t>
            </w:r>
          </w:p>
        </w:tc>
        <w:tc>
          <w:tcPr>
            <w:tcW w:w="1805" w:type="dxa"/>
            <w:vMerge w:val="restart"/>
          </w:tcPr>
          <w:p w14:paraId="7BC62020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7ACB702B" w14:textId="77777777" w:rsidR="00336AC1" w:rsidRPr="00FA66AA" w:rsidRDefault="00336AC1" w:rsidP="004D3EF7">
            <w:pPr>
              <w:rPr>
                <w:rFonts w:cs="Arial"/>
                <w:sz w:val="22"/>
              </w:rPr>
            </w:pPr>
          </w:p>
          <w:p w14:paraId="699B2E42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Demandantes de Información</w:t>
            </w:r>
          </w:p>
          <w:p w14:paraId="014A97EF" w14:textId="77777777" w:rsidR="00CB254A" w:rsidRPr="00FA66AA" w:rsidRDefault="00CB254A" w:rsidP="004D3EF7">
            <w:pPr>
              <w:rPr>
                <w:rFonts w:cs="Arial"/>
                <w:sz w:val="22"/>
              </w:rPr>
            </w:pPr>
          </w:p>
          <w:p w14:paraId="25B36C44" w14:textId="77777777" w:rsidR="00CB254A" w:rsidRPr="00FA66AA" w:rsidRDefault="00CB254A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Auditorias </w:t>
            </w:r>
          </w:p>
          <w:p w14:paraId="6F4D2845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7E0ED3EA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vMerge w:val="restart"/>
          </w:tcPr>
          <w:p w14:paraId="19E4AF5F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7528909F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Información </w:t>
            </w:r>
          </w:p>
          <w:p w14:paraId="30411E0C" w14:textId="77777777" w:rsidR="009624E2" w:rsidRPr="00FA66AA" w:rsidRDefault="009624E2" w:rsidP="004D3EF7">
            <w:pPr>
              <w:rPr>
                <w:rFonts w:cs="Arial"/>
                <w:sz w:val="22"/>
              </w:rPr>
            </w:pPr>
          </w:p>
          <w:p w14:paraId="4D2A769E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Igualdad </w:t>
            </w:r>
          </w:p>
          <w:p w14:paraId="71157771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5F942767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Participación </w:t>
            </w:r>
          </w:p>
          <w:p w14:paraId="51B89646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  <w:vMerge w:val="restart"/>
          </w:tcPr>
          <w:p w14:paraId="3169DEF0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*Informes, *reportes, *conceptos, *estadísticas</w:t>
            </w:r>
          </w:p>
          <w:p w14:paraId="459A590E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*Comunicaciones y/o notificaciones</w:t>
            </w:r>
          </w:p>
        </w:tc>
        <w:tc>
          <w:tcPr>
            <w:tcW w:w="1687" w:type="dxa"/>
            <w:vMerge w:val="restart"/>
          </w:tcPr>
          <w:p w14:paraId="4D574CF2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Audiencias publicas </w:t>
            </w:r>
          </w:p>
          <w:p w14:paraId="292FB81B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26B6B5A2" w14:textId="273A39AC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Veedurías ciuda</w:t>
            </w:r>
            <w:r w:rsidR="00231038">
              <w:rPr>
                <w:rFonts w:cs="Arial"/>
                <w:sz w:val="22"/>
              </w:rPr>
              <w:t>da</w:t>
            </w:r>
            <w:r w:rsidRPr="00FA66AA">
              <w:rPr>
                <w:rFonts w:cs="Arial"/>
                <w:sz w:val="22"/>
              </w:rPr>
              <w:t xml:space="preserve">nas </w:t>
            </w:r>
            <w:r w:rsidR="00CB254A" w:rsidRPr="00FA66AA">
              <w:rPr>
                <w:rFonts w:cs="Arial"/>
                <w:sz w:val="22"/>
              </w:rPr>
              <w:t>en salud</w:t>
            </w:r>
          </w:p>
          <w:p w14:paraId="4A62C8D0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4ABEBFE9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Talleres d</w:t>
            </w:r>
            <w:r w:rsidR="009D624F" w:rsidRPr="00FA66AA">
              <w:rPr>
                <w:rFonts w:cs="Arial"/>
                <w:sz w:val="22"/>
              </w:rPr>
              <w:t>e capacitación para entidades pú</w:t>
            </w:r>
            <w:r w:rsidRPr="00FA66AA">
              <w:rPr>
                <w:rFonts w:cs="Arial"/>
                <w:sz w:val="22"/>
              </w:rPr>
              <w:t>blicas</w:t>
            </w:r>
          </w:p>
        </w:tc>
        <w:tc>
          <w:tcPr>
            <w:tcW w:w="2782" w:type="dxa"/>
            <w:vMerge w:val="restart"/>
          </w:tcPr>
          <w:p w14:paraId="12D51A26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1458E8BE" w14:textId="77777777" w:rsidR="00B05A61" w:rsidRPr="00FA66AA" w:rsidRDefault="00B05A61" w:rsidP="004D3EF7">
            <w:pPr>
              <w:rPr>
                <w:rFonts w:cs="Arial"/>
                <w:sz w:val="22"/>
              </w:rPr>
            </w:pPr>
          </w:p>
          <w:p w14:paraId="31E578B2" w14:textId="77777777" w:rsidR="00B05A61" w:rsidRPr="00FA66AA" w:rsidRDefault="00B05A61" w:rsidP="004D3EF7">
            <w:pPr>
              <w:rPr>
                <w:rFonts w:cs="Arial"/>
                <w:sz w:val="22"/>
              </w:rPr>
            </w:pPr>
          </w:p>
          <w:p w14:paraId="4B541CEE" w14:textId="77777777" w:rsidR="00B05A61" w:rsidRPr="00FA66AA" w:rsidRDefault="00B05A61" w:rsidP="004D3EF7">
            <w:pPr>
              <w:rPr>
                <w:rFonts w:cs="Arial"/>
                <w:sz w:val="22"/>
              </w:rPr>
            </w:pPr>
          </w:p>
          <w:p w14:paraId="74E6AF40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Lineamientos para la formulación de planes, programas y proyectos </w:t>
            </w:r>
          </w:p>
          <w:p w14:paraId="50DE0D74" w14:textId="77777777" w:rsidR="00CB254A" w:rsidRPr="00FA66AA" w:rsidRDefault="00CB254A" w:rsidP="004D3EF7">
            <w:pPr>
              <w:rPr>
                <w:rFonts w:cs="Arial"/>
                <w:sz w:val="22"/>
              </w:rPr>
            </w:pPr>
          </w:p>
          <w:p w14:paraId="71B707DC" w14:textId="77777777" w:rsidR="00CB254A" w:rsidRPr="00FA66AA" w:rsidRDefault="00CB254A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Evaluación de proyectos </w:t>
            </w:r>
          </w:p>
          <w:p w14:paraId="15B57245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6CED718B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</w:tr>
      <w:tr w:rsidR="003076FA" w:rsidRPr="00FA66AA" w14:paraId="2F57EBAF" w14:textId="77777777" w:rsidTr="00231038">
        <w:trPr>
          <w:tblCellSpacing w:w="7" w:type="dxa"/>
          <w:jc w:val="center"/>
        </w:trPr>
        <w:tc>
          <w:tcPr>
            <w:tcW w:w="1817" w:type="dxa"/>
            <w:vMerge/>
            <w:shd w:val="clear" w:color="auto" w:fill="00B0F0"/>
          </w:tcPr>
          <w:p w14:paraId="1B042189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2136" w:type="dxa"/>
          </w:tcPr>
          <w:p w14:paraId="08875206" w14:textId="77777777" w:rsidR="005038B6" w:rsidRPr="00FA66AA" w:rsidRDefault="005038B6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t>Secretaria de Salud Departamental</w:t>
            </w:r>
          </w:p>
        </w:tc>
        <w:tc>
          <w:tcPr>
            <w:tcW w:w="1805" w:type="dxa"/>
            <w:vMerge/>
          </w:tcPr>
          <w:p w14:paraId="4A626E12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vMerge/>
          </w:tcPr>
          <w:p w14:paraId="3D2583BA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  <w:vMerge/>
          </w:tcPr>
          <w:p w14:paraId="633B5295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687" w:type="dxa"/>
            <w:vMerge/>
          </w:tcPr>
          <w:p w14:paraId="75DBFA10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2782" w:type="dxa"/>
            <w:vMerge/>
          </w:tcPr>
          <w:p w14:paraId="13153326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</w:tr>
      <w:tr w:rsidR="003076FA" w:rsidRPr="00FA66AA" w14:paraId="01203F88" w14:textId="77777777" w:rsidTr="00231038">
        <w:trPr>
          <w:tblCellSpacing w:w="7" w:type="dxa"/>
          <w:jc w:val="center"/>
        </w:trPr>
        <w:tc>
          <w:tcPr>
            <w:tcW w:w="1817" w:type="dxa"/>
            <w:vMerge/>
            <w:shd w:val="clear" w:color="auto" w:fill="00B0F0"/>
          </w:tcPr>
          <w:p w14:paraId="5AF958DD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2136" w:type="dxa"/>
          </w:tcPr>
          <w:p w14:paraId="2AD2EA48" w14:textId="77777777" w:rsidR="005038B6" w:rsidRPr="00FA66AA" w:rsidRDefault="005038B6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t xml:space="preserve">ESE. Red de servicios de primer nivel </w:t>
            </w:r>
          </w:p>
        </w:tc>
        <w:tc>
          <w:tcPr>
            <w:tcW w:w="1805" w:type="dxa"/>
            <w:vMerge/>
          </w:tcPr>
          <w:p w14:paraId="78729762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vMerge/>
          </w:tcPr>
          <w:p w14:paraId="5F267287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  <w:vMerge/>
          </w:tcPr>
          <w:p w14:paraId="61047C7C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687" w:type="dxa"/>
            <w:vMerge/>
          </w:tcPr>
          <w:p w14:paraId="042879EA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2782" w:type="dxa"/>
            <w:vMerge/>
          </w:tcPr>
          <w:p w14:paraId="1FD9C9D2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</w:tr>
      <w:tr w:rsidR="003076FA" w:rsidRPr="00FA66AA" w14:paraId="22B8648C" w14:textId="77777777" w:rsidTr="00231038">
        <w:trPr>
          <w:tblCellSpacing w:w="7" w:type="dxa"/>
          <w:jc w:val="center"/>
        </w:trPr>
        <w:tc>
          <w:tcPr>
            <w:tcW w:w="1817" w:type="dxa"/>
            <w:vMerge w:val="restart"/>
            <w:shd w:val="clear" w:color="auto" w:fill="00B0F0"/>
          </w:tcPr>
          <w:p w14:paraId="4D31E766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0E87073B" w14:textId="77777777" w:rsidR="00B8683A" w:rsidRPr="00FA66AA" w:rsidRDefault="00B8683A" w:rsidP="004D3EF7">
            <w:pPr>
              <w:rPr>
                <w:rFonts w:cs="Arial"/>
                <w:sz w:val="22"/>
              </w:rPr>
            </w:pPr>
          </w:p>
          <w:p w14:paraId="6D2D12D6" w14:textId="77777777" w:rsidR="005038B6" w:rsidRPr="00FA66AA" w:rsidRDefault="00C70A7D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>Entidades Públicas del O</w:t>
            </w:r>
            <w:r w:rsidR="005038B6" w:rsidRPr="00FA66AA">
              <w:rPr>
                <w:rFonts w:cs="Arial"/>
                <w:sz w:val="22"/>
              </w:rPr>
              <w:t>rden Municipal</w:t>
            </w:r>
          </w:p>
        </w:tc>
        <w:tc>
          <w:tcPr>
            <w:tcW w:w="2136" w:type="dxa"/>
          </w:tcPr>
          <w:p w14:paraId="7538829E" w14:textId="77777777" w:rsidR="005038B6" w:rsidRPr="00FA66AA" w:rsidRDefault="005038B6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lastRenderedPageBreak/>
              <w:t xml:space="preserve">Alcaldía San José del Guaviare </w:t>
            </w:r>
          </w:p>
        </w:tc>
        <w:tc>
          <w:tcPr>
            <w:tcW w:w="1805" w:type="dxa"/>
            <w:vMerge w:val="restart"/>
          </w:tcPr>
          <w:p w14:paraId="13F7D060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2501B8C9" w14:textId="77777777" w:rsidR="0065112C" w:rsidRPr="00FA66AA" w:rsidRDefault="0065112C" w:rsidP="004D3EF7">
            <w:pPr>
              <w:rPr>
                <w:rFonts w:cs="Arial"/>
                <w:sz w:val="22"/>
              </w:rPr>
            </w:pPr>
          </w:p>
          <w:p w14:paraId="4E1ABC8D" w14:textId="77777777" w:rsidR="0065112C" w:rsidRPr="00FA66AA" w:rsidRDefault="0065112C" w:rsidP="004D3EF7">
            <w:pPr>
              <w:rPr>
                <w:rFonts w:cs="Arial"/>
                <w:sz w:val="22"/>
              </w:rPr>
            </w:pPr>
          </w:p>
          <w:p w14:paraId="72C05CA3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>Demandantes de Información</w:t>
            </w:r>
          </w:p>
          <w:p w14:paraId="58AEDD3D" w14:textId="77777777" w:rsidR="00CB254A" w:rsidRPr="00FA66AA" w:rsidRDefault="00CB254A" w:rsidP="004D3EF7">
            <w:pPr>
              <w:rPr>
                <w:rFonts w:cs="Arial"/>
                <w:sz w:val="22"/>
              </w:rPr>
            </w:pPr>
          </w:p>
          <w:p w14:paraId="476A4919" w14:textId="77777777" w:rsidR="00CB254A" w:rsidRPr="00FA66AA" w:rsidRDefault="00CB254A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Auditorias </w:t>
            </w:r>
          </w:p>
          <w:p w14:paraId="5383190D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vMerge w:val="restart"/>
          </w:tcPr>
          <w:p w14:paraId="6764E0CF" w14:textId="77777777" w:rsidR="0065112C" w:rsidRPr="00FA66AA" w:rsidRDefault="0065112C" w:rsidP="004D3EF7">
            <w:pPr>
              <w:rPr>
                <w:rFonts w:cs="Arial"/>
                <w:sz w:val="22"/>
              </w:rPr>
            </w:pPr>
          </w:p>
          <w:p w14:paraId="24116448" w14:textId="77777777" w:rsidR="0065112C" w:rsidRPr="00FA66AA" w:rsidRDefault="0065112C" w:rsidP="004D3EF7">
            <w:pPr>
              <w:rPr>
                <w:rFonts w:cs="Arial"/>
                <w:sz w:val="22"/>
              </w:rPr>
            </w:pPr>
          </w:p>
          <w:p w14:paraId="4A40D408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Información </w:t>
            </w:r>
          </w:p>
          <w:p w14:paraId="34130163" w14:textId="77777777" w:rsidR="004241E8" w:rsidRPr="00FA66AA" w:rsidRDefault="004241E8" w:rsidP="004D3EF7">
            <w:pPr>
              <w:rPr>
                <w:rFonts w:cs="Arial"/>
                <w:sz w:val="22"/>
              </w:rPr>
            </w:pPr>
          </w:p>
          <w:p w14:paraId="5828FB92" w14:textId="77777777" w:rsidR="005038B6" w:rsidRPr="00FA66AA" w:rsidRDefault="00CB254A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 </w:t>
            </w:r>
            <w:r w:rsidR="005038B6" w:rsidRPr="00FA66AA">
              <w:rPr>
                <w:rFonts w:cs="Arial"/>
                <w:sz w:val="22"/>
              </w:rPr>
              <w:t xml:space="preserve">Igualdad </w:t>
            </w:r>
          </w:p>
          <w:p w14:paraId="3747EA41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5CF28DC3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Participación </w:t>
            </w:r>
          </w:p>
        </w:tc>
        <w:tc>
          <w:tcPr>
            <w:tcW w:w="1971" w:type="dxa"/>
            <w:vMerge w:val="restart"/>
          </w:tcPr>
          <w:p w14:paraId="60355CFC" w14:textId="77777777" w:rsidR="0065112C" w:rsidRPr="00FA66AA" w:rsidRDefault="0065112C" w:rsidP="004D3EF7">
            <w:pPr>
              <w:rPr>
                <w:rFonts w:cs="Arial"/>
                <w:sz w:val="22"/>
              </w:rPr>
            </w:pPr>
          </w:p>
          <w:p w14:paraId="7A3D2601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*Informes, *reportes, </w:t>
            </w:r>
            <w:r w:rsidRPr="00FA66AA">
              <w:rPr>
                <w:rFonts w:cs="Arial"/>
                <w:sz w:val="22"/>
              </w:rPr>
              <w:lastRenderedPageBreak/>
              <w:t>*conceptos, *estadísticas</w:t>
            </w:r>
          </w:p>
          <w:p w14:paraId="16E7FB3D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*Comunicaciones y/o notificaciones</w:t>
            </w:r>
          </w:p>
        </w:tc>
        <w:tc>
          <w:tcPr>
            <w:tcW w:w="1687" w:type="dxa"/>
            <w:vMerge w:val="restart"/>
          </w:tcPr>
          <w:p w14:paraId="5C9E04D6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 xml:space="preserve">Audiencias publicas </w:t>
            </w:r>
          </w:p>
          <w:p w14:paraId="352C6FFE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04D12C7B" w14:textId="430920FD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 xml:space="preserve">Veedurías </w:t>
            </w:r>
            <w:r w:rsidR="00231038" w:rsidRPr="00FA66AA">
              <w:rPr>
                <w:rFonts w:cs="Arial"/>
                <w:sz w:val="22"/>
              </w:rPr>
              <w:t>ciuda</w:t>
            </w:r>
            <w:r w:rsidR="00231038">
              <w:rPr>
                <w:rFonts w:cs="Arial"/>
                <w:sz w:val="22"/>
              </w:rPr>
              <w:t>da</w:t>
            </w:r>
            <w:r w:rsidR="00231038" w:rsidRPr="00FA66AA">
              <w:rPr>
                <w:rFonts w:cs="Arial"/>
                <w:sz w:val="22"/>
              </w:rPr>
              <w:t>nas</w:t>
            </w:r>
          </w:p>
          <w:p w14:paraId="67A42FEA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20CF1DEB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Talleres d</w:t>
            </w:r>
            <w:r w:rsidR="009D624F" w:rsidRPr="00FA66AA">
              <w:rPr>
                <w:rFonts w:cs="Arial"/>
                <w:sz w:val="22"/>
              </w:rPr>
              <w:t>e capacitación para entidades pú</w:t>
            </w:r>
            <w:r w:rsidRPr="00FA66AA">
              <w:rPr>
                <w:rFonts w:cs="Arial"/>
                <w:sz w:val="22"/>
              </w:rPr>
              <w:t>blicas</w:t>
            </w:r>
          </w:p>
        </w:tc>
        <w:tc>
          <w:tcPr>
            <w:tcW w:w="2782" w:type="dxa"/>
            <w:vMerge w:val="restart"/>
          </w:tcPr>
          <w:p w14:paraId="44BB8827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69631A74" w14:textId="77777777" w:rsidR="0065112C" w:rsidRPr="00FA66AA" w:rsidRDefault="0065112C" w:rsidP="004D3EF7">
            <w:pPr>
              <w:rPr>
                <w:rFonts w:cs="Arial"/>
                <w:sz w:val="22"/>
              </w:rPr>
            </w:pPr>
          </w:p>
          <w:p w14:paraId="19FACFA0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 xml:space="preserve">Lineamientos para la formulación de planes, programas y proyectos </w:t>
            </w:r>
          </w:p>
          <w:p w14:paraId="45FBEDCA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  <w:p w14:paraId="6CDE2EDA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</w:tr>
      <w:tr w:rsidR="003076FA" w:rsidRPr="00FA66AA" w14:paraId="50AF283A" w14:textId="77777777" w:rsidTr="00231038">
        <w:trPr>
          <w:tblCellSpacing w:w="7" w:type="dxa"/>
          <w:jc w:val="center"/>
        </w:trPr>
        <w:tc>
          <w:tcPr>
            <w:tcW w:w="1817" w:type="dxa"/>
            <w:vMerge/>
            <w:shd w:val="clear" w:color="auto" w:fill="00B0F0"/>
          </w:tcPr>
          <w:p w14:paraId="16F6125F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2136" w:type="dxa"/>
          </w:tcPr>
          <w:p w14:paraId="792B933C" w14:textId="77777777" w:rsidR="0065112C" w:rsidRPr="00FA66AA" w:rsidRDefault="0065112C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</w:p>
          <w:p w14:paraId="17BC6501" w14:textId="77777777" w:rsidR="005038B6" w:rsidRPr="00FA66AA" w:rsidRDefault="005038B6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color w:val="333333"/>
                <w:sz w:val="22"/>
                <w:shd w:val="clear" w:color="auto" w:fill="FFFFFF"/>
              </w:rPr>
              <w:lastRenderedPageBreak/>
              <w:t xml:space="preserve">Secretaria de Salud Municipal </w:t>
            </w:r>
          </w:p>
        </w:tc>
        <w:tc>
          <w:tcPr>
            <w:tcW w:w="1805" w:type="dxa"/>
            <w:vMerge/>
          </w:tcPr>
          <w:p w14:paraId="317B82BF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vMerge/>
          </w:tcPr>
          <w:p w14:paraId="6A53B9BE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  <w:vMerge/>
          </w:tcPr>
          <w:p w14:paraId="29099E7E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1687" w:type="dxa"/>
            <w:vMerge/>
          </w:tcPr>
          <w:p w14:paraId="711213E6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  <w:tc>
          <w:tcPr>
            <w:tcW w:w="2782" w:type="dxa"/>
            <w:vMerge/>
          </w:tcPr>
          <w:p w14:paraId="5D924D5F" w14:textId="77777777" w:rsidR="005038B6" w:rsidRPr="00FA66AA" w:rsidRDefault="005038B6" w:rsidP="004D3EF7">
            <w:pPr>
              <w:rPr>
                <w:rFonts w:cs="Arial"/>
                <w:sz w:val="22"/>
              </w:rPr>
            </w:pPr>
          </w:p>
        </w:tc>
      </w:tr>
      <w:tr w:rsidR="003076FA" w:rsidRPr="00FA66AA" w14:paraId="51D852F5" w14:textId="77777777" w:rsidTr="00231038">
        <w:trPr>
          <w:trHeight w:val="4773"/>
          <w:tblCellSpacing w:w="7" w:type="dxa"/>
          <w:jc w:val="center"/>
        </w:trPr>
        <w:tc>
          <w:tcPr>
            <w:tcW w:w="1817" w:type="dxa"/>
            <w:shd w:val="clear" w:color="auto" w:fill="00B0F0"/>
          </w:tcPr>
          <w:p w14:paraId="6AA7166E" w14:textId="77777777" w:rsidR="00F441AE" w:rsidRPr="00FA66AA" w:rsidRDefault="00F441AE" w:rsidP="004D3EF7">
            <w:pPr>
              <w:rPr>
                <w:rFonts w:cs="Arial"/>
                <w:sz w:val="22"/>
              </w:rPr>
            </w:pPr>
          </w:p>
          <w:p w14:paraId="2714603D" w14:textId="77777777" w:rsidR="00F441AE" w:rsidRPr="00FA66AA" w:rsidRDefault="00F441AE" w:rsidP="004D3EF7">
            <w:pPr>
              <w:rPr>
                <w:rFonts w:cs="Arial"/>
                <w:sz w:val="22"/>
              </w:rPr>
            </w:pPr>
          </w:p>
          <w:p w14:paraId="53BCDBAD" w14:textId="77777777" w:rsidR="00F441AE" w:rsidRPr="00FA66AA" w:rsidRDefault="00F441AE" w:rsidP="004D3EF7">
            <w:pPr>
              <w:rPr>
                <w:rFonts w:cs="Arial"/>
                <w:sz w:val="22"/>
              </w:rPr>
            </w:pPr>
          </w:p>
          <w:p w14:paraId="0F445BAF" w14:textId="77777777" w:rsidR="00F441AE" w:rsidRPr="00FA66AA" w:rsidRDefault="00F441AE" w:rsidP="004D3EF7">
            <w:pPr>
              <w:rPr>
                <w:rFonts w:cs="Arial"/>
                <w:sz w:val="22"/>
              </w:rPr>
            </w:pPr>
          </w:p>
          <w:p w14:paraId="4C7E0843" w14:textId="77777777" w:rsidR="00F441AE" w:rsidRPr="00FA66AA" w:rsidRDefault="00F441AE" w:rsidP="004D3EF7">
            <w:pPr>
              <w:rPr>
                <w:rFonts w:cs="Arial"/>
                <w:sz w:val="22"/>
              </w:rPr>
            </w:pPr>
          </w:p>
          <w:p w14:paraId="1A0FDB51" w14:textId="77777777" w:rsidR="00F441AE" w:rsidRPr="00FA66AA" w:rsidRDefault="00F441AE" w:rsidP="004D3EF7">
            <w:pPr>
              <w:rPr>
                <w:rFonts w:cs="Arial"/>
                <w:sz w:val="22"/>
              </w:rPr>
            </w:pPr>
          </w:p>
          <w:p w14:paraId="6D5D7842" w14:textId="77777777" w:rsidR="001F798E" w:rsidRPr="00FA66AA" w:rsidRDefault="001F798E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Sindicatos de trabajadores de la salud</w:t>
            </w:r>
            <w:r w:rsidR="00E00B5B" w:rsidRPr="00FA66AA">
              <w:rPr>
                <w:rFonts w:cs="Arial"/>
                <w:sz w:val="22"/>
              </w:rPr>
              <w:t xml:space="preserve"> (Sindess, Anthoc)</w:t>
            </w:r>
          </w:p>
        </w:tc>
        <w:tc>
          <w:tcPr>
            <w:tcW w:w="2136" w:type="dxa"/>
          </w:tcPr>
          <w:p w14:paraId="35DB60E8" w14:textId="77777777" w:rsidR="001F798E" w:rsidRPr="00FA66AA" w:rsidRDefault="00F441AE" w:rsidP="004D3EF7">
            <w:pPr>
              <w:rPr>
                <w:rFonts w:cs="Arial"/>
                <w:iCs/>
                <w:color w:val="333333"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sz w:val="22"/>
                <w:shd w:val="clear" w:color="auto" w:fill="FFFFFF"/>
              </w:rPr>
              <w:t>Los sindicatos oficiales, son personas jurídicas cuyo objeto les permite como a cualquier sindicato celebrar contratos de los previstos en la ley (art. </w:t>
            </w:r>
            <w:hyperlink r:id="rId28" w:anchor="373" w:history="1">
              <w:r w:rsidRPr="00FA66AA">
                <w:rPr>
                  <w:rStyle w:val="Hipervnculo"/>
                  <w:rFonts w:cs="Arial"/>
                  <w:iCs/>
                  <w:color w:val="000000" w:themeColor="text1"/>
                  <w:sz w:val="22"/>
                </w:rPr>
                <w:t>373 </w:t>
              </w:r>
            </w:hyperlink>
            <w:r w:rsidRPr="00FA66AA">
              <w:rPr>
                <w:rFonts w:cs="Arial"/>
                <w:iCs/>
                <w:sz w:val="22"/>
                <w:shd w:val="clear" w:color="auto" w:fill="FFFFFF"/>
              </w:rPr>
              <w:t>C.S.T.); </w:t>
            </w:r>
            <w:r w:rsidRPr="00FA66AA">
              <w:rPr>
                <w:rFonts w:cs="Arial"/>
                <w:iCs/>
                <w:sz w:val="22"/>
                <w:u w:val="single"/>
                <w:shd w:val="clear" w:color="auto" w:fill="FFFFFF"/>
              </w:rPr>
              <w:t xml:space="preserve">sin </w:t>
            </w:r>
            <w:r w:rsidRPr="00FA66AA">
              <w:rPr>
                <w:rFonts w:cs="Arial"/>
                <w:iCs/>
                <w:sz w:val="22"/>
                <w:shd w:val="clear" w:color="auto" w:fill="FFFFFF"/>
              </w:rPr>
              <w:t xml:space="preserve">embargo, al estar integrados por servidores públicos existe prohibición para celebrarlos con el Estado, salvo las excepciones que </w:t>
            </w:r>
            <w:r w:rsidRPr="00FA66AA">
              <w:rPr>
                <w:rFonts w:cs="Arial"/>
                <w:iCs/>
                <w:sz w:val="22"/>
                <w:shd w:val="clear" w:color="auto" w:fill="FFFFFF"/>
              </w:rPr>
              <w:lastRenderedPageBreak/>
              <w:t>establezca la</w:t>
            </w:r>
            <w:r w:rsidRPr="00FA66AA">
              <w:rPr>
                <w:rFonts w:cs="Arial"/>
                <w:iCs/>
                <w:sz w:val="22"/>
                <w:u w:val="single"/>
                <w:shd w:val="clear" w:color="auto" w:fill="FFFFFF"/>
              </w:rPr>
              <w:t xml:space="preserve"> ley</w:t>
            </w:r>
            <w:r w:rsidRPr="00FA66AA">
              <w:rPr>
                <w:rFonts w:cs="Arial"/>
                <w:iCs/>
                <w:sz w:val="22"/>
                <w:shd w:val="clear" w:color="auto" w:fill="FFFFFF"/>
              </w:rPr>
              <w:t> (art. </w:t>
            </w:r>
            <w:hyperlink r:id="rId29" w:anchor="127" w:history="1">
              <w:r w:rsidRPr="00FA66AA">
                <w:rPr>
                  <w:rStyle w:val="Hipervnculo"/>
                  <w:rFonts w:cs="Arial"/>
                  <w:iCs/>
                  <w:color w:val="000000" w:themeColor="text1"/>
                  <w:sz w:val="22"/>
                </w:rPr>
                <w:t>127 </w:t>
              </w:r>
            </w:hyperlink>
            <w:r w:rsidRPr="00FA66AA">
              <w:rPr>
                <w:rFonts w:cs="Arial"/>
                <w:iCs/>
                <w:sz w:val="22"/>
                <w:shd w:val="clear" w:color="auto" w:fill="FFFFFF"/>
              </w:rPr>
              <w:t>de la C.P.).</w:t>
            </w:r>
          </w:p>
        </w:tc>
        <w:tc>
          <w:tcPr>
            <w:tcW w:w="1805" w:type="dxa"/>
          </w:tcPr>
          <w:p w14:paraId="3C217188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 xml:space="preserve">Exigencias sobre los incrementos salariales </w:t>
            </w:r>
          </w:p>
          <w:p w14:paraId="6A0D52A8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1C28F896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Conocer o participar sobre procesos de rediseño institucional </w:t>
            </w:r>
          </w:p>
          <w:p w14:paraId="6AD54823" w14:textId="77777777" w:rsidR="001F798E" w:rsidRPr="00FA66AA" w:rsidRDefault="00F441AE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Información </w:t>
            </w:r>
            <w:r w:rsidR="00C70A7D" w:rsidRPr="00FA66AA">
              <w:rPr>
                <w:rFonts w:cs="Arial"/>
                <w:sz w:val="22"/>
              </w:rPr>
              <w:t>y acuerdos de</w:t>
            </w:r>
            <w:r w:rsidRPr="00FA66AA">
              <w:rPr>
                <w:rFonts w:cs="Arial"/>
                <w:sz w:val="22"/>
              </w:rPr>
              <w:t xml:space="preserve"> negociaciones colectivas </w:t>
            </w:r>
          </w:p>
          <w:p w14:paraId="133D6905" w14:textId="77777777" w:rsidR="00F441AE" w:rsidRPr="00FA66AA" w:rsidRDefault="00F441AE" w:rsidP="004D3EF7">
            <w:pPr>
              <w:rPr>
                <w:rFonts w:cs="Arial"/>
                <w:sz w:val="22"/>
              </w:rPr>
            </w:pPr>
          </w:p>
          <w:p w14:paraId="35F2937F" w14:textId="77777777" w:rsidR="00F441AE" w:rsidRPr="00FA66AA" w:rsidRDefault="00F441AE" w:rsidP="004D3EF7">
            <w:pPr>
              <w:rPr>
                <w:rFonts w:cs="Arial"/>
                <w:sz w:val="22"/>
              </w:rPr>
            </w:pPr>
          </w:p>
          <w:p w14:paraId="36114F32" w14:textId="77777777" w:rsidR="00F441AE" w:rsidRPr="00FA66AA" w:rsidRDefault="00F441AE" w:rsidP="004D3EF7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</w:tcPr>
          <w:p w14:paraId="511805C2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21A1C017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5552F950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6B334C6C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2A07CDB0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Información </w:t>
            </w:r>
          </w:p>
          <w:p w14:paraId="086A958F" w14:textId="77777777" w:rsidR="0065112C" w:rsidRPr="00FA66AA" w:rsidRDefault="0065112C" w:rsidP="004D3EF7">
            <w:pPr>
              <w:rPr>
                <w:rFonts w:cs="Arial"/>
                <w:sz w:val="22"/>
              </w:rPr>
            </w:pPr>
          </w:p>
          <w:p w14:paraId="7BF84066" w14:textId="77777777" w:rsidR="005C70B4" w:rsidRPr="00FA66AA" w:rsidRDefault="005C70B4" w:rsidP="004D3EF7">
            <w:pPr>
              <w:rPr>
                <w:rFonts w:cs="Arial"/>
                <w:sz w:val="22"/>
              </w:rPr>
            </w:pPr>
          </w:p>
          <w:p w14:paraId="7DCB84C2" w14:textId="77777777" w:rsidR="005C70B4" w:rsidRPr="00FA66AA" w:rsidRDefault="005C70B4" w:rsidP="004D3EF7">
            <w:pPr>
              <w:rPr>
                <w:rFonts w:cs="Arial"/>
                <w:sz w:val="22"/>
              </w:rPr>
            </w:pPr>
          </w:p>
          <w:p w14:paraId="03B1027D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Igualdad </w:t>
            </w:r>
          </w:p>
          <w:p w14:paraId="38B91A33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302EF77C" w14:textId="77777777" w:rsidR="005C70B4" w:rsidRPr="00FA66AA" w:rsidRDefault="005C70B4" w:rsidP="004D3EF7">
            <w:pPr>
              <w:rPr>
                <w:rFonts w:cs="Arial"/>
                <w:sz w:val="22"/>
              </w:rPr>
            </w:pPr>
          </w:p>
          <w:p w14:paraId="14D92B8A" w14:textId="77777777" w:rsidR="005C70B4" w:rsidRPr="00FA66AA" w:rsidRDefault="005C70B4" w:rsidP="004D3EF7">
            <w:pPr>
              <w:rPr>
                <w:rFonts w:cs="Arial"/>
                <w:sz w:val="22"/>
              </w:rPr>
            </w:pPr>
          </w:p>
          <w:p w14:paraId="6A67F84A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Participación </w:t>
            </w:r>
          </w:p>
          <w:p w14:paraId="31AD20B3" w14:textId="77777777" w:rsidR="001F798E" w:rsidRPr="00FA66AA" w:rsidRDefault="001F798E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</w:tcPr>
          <w:p w14:paraId="59CC497E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0D2C5825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793E3018" w14:textId="77777777" w:rsidR="00E00B5B" w:rsidRPr="00FA66AA" w:rsidRDefault="00E00B5B" w:rsidP="004D3EF7">
            <w:pPr>
              <w:rPr>
                <w:rFonts w:cs="Arial"/>
                <w:sz w:val="22"/>
              </w:rPr>
            </w:pPr>
          </w:p>
          <w:p w14:paraId="61C812CF" w14:textId="77777777" w:rsidR="005C70B4" w:rsidRPr="00FA66AA" w:rsidRDefault="005C70B4" w:rsidP="004D3EF7">
            <w:pPr>
              <w:rPr>
                <w:rFonts w:cs="Arial"/>
                <w:sz w:val="22"/>
              </w:rPr>
            </w:pPr>
          </w:p>
          <w:p w14:paraId="53868669" w14:textId="77777777" w:rsidR="005C70B4" w:rsidRPr="00FA66AA" w:rsidRDefault="005C70B4" w:rsidP="004D3EF7">
            <w:pPr>
              <w:rPr>
                <w:rFonts w:cs="Arial"/>
                <w:sz w:val="22"/>
              </w:rPr>
            </w:pPr>
          </w:p>
          <w:p w14:paraId="6ADF439B" w14:textId="77777777" w:rsidR="001F798E" w:rsidRPr="00FA66AA" w:rsidRDefault="00BA7CFF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Conocer de forma clara y oportuna las directrices para ejercer sus funciones</w:t>
            </w:r>
          </w:p>
          <w:p w14:paraId="12318CDE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11F5E85C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21DFBE62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1F97687B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0E8FF6FA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</w:tc>
        <w:tc>
          <w:tcPr>
            <w:tcW w:w="1687" w:type="dxa"/>
          </w:tcPr>
          <w:p w14:paraId="44028274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2F53675F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2DB16913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Veedurías ciudadanas en salud</w:t>
            </w:r>
          </w:p>
          <w:p w14:paraId="0A18D546" w14:textId="77777777" w:rsidR="008F0FDD" w:rsidRPr="00FA66AA" w:rsidRDefault="008F0FDD" w:rsidP="004D3EF7">
            <w:pPr>
              <w:rPr>
                <w:rFonts w:cs="Arial"/>
                <w:sz w:val="22"/>
              </w:rPr>
            </w:pPr>
          </w:p>
          <w:p w14:paraId="75BA89F6" w14:textId="77777777" w:rsidR="001F798E" w:rsidRPr="00FA66AA" w:rsidRDefault="00BA7CFF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Comités de gestión y desempeño institucional </w:t>
            </w:r>
          </w:p>
          <w:p w14:paraId="104B90AA" w14:textId="77777777" w:rsidR="00C70A7D" w:rsidRPr="00FA66AA" w:rsidRDefault="00C70A7D" w:rsidP="004D3EF7">
            <w:pPr>
              <w:rPr>
                <w:rFonts w:cs="Arial"/>
                <w:sz w:val="22"/>
              </w:rPr>
            </w:pPr>
          </w:p>
          <w:p w14:paraId="3DF98B9F" w14:textId="77777777" w:rsidR="00FC7B8C" w:rsidRPr="00FA66AA" w:rsidRDefault="00FC7B8C" w:rsidP="004D3EF7">
            <w:pPr>
              <w:rPr>
                <w:rFonts w:cs="Arial"/>
                <w:sz w:val="22"/>
              </w:rPr>
            </w:pPr>
          </w:p>
          <w:p w14:paraId="296E1FA4" w14:textId="77777777" w:rsidR="00C70A7D" w:rsidRPr="00FA66AA" w:rsidRDefault="00C70A7D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Audiencias públicas de rendición de cuentas </w:t>
            </w:r>
          </w:p>
        </w:tc>
        <w:tc>
          <w:tcPr>
            <w:tcW w:w="2782" w:type="dxa"/>
          </w:tcPr>
          <w:p w14:paraId="00C097FF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7793B4B3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78883787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1CC72F34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</w:p>
          <w:p w14:paraId="206AACCB" w14:textId="77777777" w:rsidR="005C70B4" w:rsidRPr="00FA66AA" w:rsidRDefault="005C70B4" w:rsidP="004D3EF7">
            <w:pPr>
              <w:rPr>
                <w:rFonts w:cs="Arial"/>
                <w:sz w:val="22"/>
              </w:rPr>
            </w:pPr>
          </w:p>
          <w:p w14:paraId="3773A57D" w14:textId="77777777" w:rsidR="005C70B4" w:rsidRPr="00FA66AA" w:rsidRDefault="005C70B4" w:rsidP="004D3EF7">
            <w:pPr>
              <w:rPr>
                <w:rFonts w:cs="Arial"/>
                <w:sz w:val="22"/>
              </w:rPr>
            </w:pPr>
          </w:p>
          <w:p w14:paraId="6AA079A9" w14:textId="77777777" w:rsidR="005C70B4" w:rsidRPr="00FA66AA" w:rsidRDefault="005C70B4" w:rsidP="004D3EF7">
            <w:pPr>
              <w:rPr>
                <w:rFonts w:cs="Arial"/>
                <w:sz w:val="22"/>
              </w:rPr>
            </w:pPr>
          </w:p>
          <w:p w14:paraId="29682CA6" w14:textId="77777777" w:rsidR="005C70B4" w:rsidRPr="00FA66AA" w:rsidRDefault="005C70B4" w:rsidP="004D3EF7">
            <w:pPr>
              <w:rPr>
                <w:rFonts w:cs="Arial"/>
                <w:sz w:val="22"/>
              </w:rPr>
            </w:pPr>
          </w:p>
          <w:p w14:paraId="1C85B77F" w14:textId="77777777" w:rsidR="00BA7CFF" w:rsidRPr="00FA66AA" w:rsidRDefault="00BA7CFF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Diagnóstico y formulación de planes, programas y proyectos</w:t>
            </w:r>
          </w:p>
          <w:p w14:paraId="50DD38C9" w14:textId="77777777" w:rsidR="001F798E" w:rsidRPr="00FA66AA" w:rsidRDefault="001F798E" w:rsidP="004D3EF7">
            <w:pPr>
              <w:rPr>
                <w:rFonts w:cs="Arial"/>
                <w:sz w:val="22"/>
              </w:rPr>
            </w:pPr>
          </w:p>
        </w:tc>
      </w:tr>
      <w:tr w:rsidR="003076FA" w:rsidRPr="00FA66AA" w14:paraId="6FE748B5" w14:textId="77777777" w:rsidTr="00231038">
        <w:trPr>
          <w:tblCellSpacing w:w="7" w:type="dxa"/>
          <w:jc w:val="center"/>
        </w:trPr>
        <w:tc>
          <w:tcPr>
            <w:tcW w:w="1817" w:type="dxa"/>
            <w:shd w:val="clear" w:color="auto" w:fill="00B0F0"/>
          </w:tcPr>
          <w:p w14:paraId="72F355F8" w14:textId="77777777" w:rsidR="00827451" w:rsidRPr="00FA66AA" w:rsidRDefault="00827451" w:rsidP="004D3EF7">
            <w:pPr>
              <w:rPr>
                <w:rFonts w:cs="Arial"/>
                <w:sz w:val="22"/>
              </w:rPr>
            </w:pPr>
          </w:p>
          <w:p w14:paraId="7C360A8B" w14:textId="77777777" w:rsidR="00827451" w:rsidRPr="00FA66AA" w:rsidRDefault="00827451" w:rsidP="004D3EF7">
            <w:pPr>
              <w:rPr>
                <w:rFonts w:cs="Arial"/>
                <w:sz w:val="22"/>
              </w:rPr>
            </w:pPr>
          </w:p>
          <w:p w14:paraId="403F75A6" w14:textId="77777777" w:rsidR="00827451" w:rsidRPr="00FA66AA" w:rsidRDefault="00827451" w:rsidP="004D3EF7">
            <w:pPr>
              <w:rPr>
                <w:rFonts w:cs="Arial"/>
                <w:sz w:val="22"/>
              </w:rPr>
            </w:pPr>
          </w:p>
          <w:p w14:paraId="5D914495" w14:textId="77777777" w:rsidR="00827451" w:rsidRPr="00FA66AA" w:rsidRDefault="00827451" w:rsidP="004D3EF7">
            <w:pPr>
              <w:rPr>
                <w:rFonts w:cs="Arial"/>
                <w:sz w:val="22"/>
              </w:rPr>
            </w:pPr>
          </w:p>
          <w:p w14:paraId="2900FBD2" w14:textId="77777777" w:rsidR="00443E53" w:rsidRPr="00FA66AA" w:rsidRDefault="005205CC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Academia (Universidades, Institutos)</w:t>
            </w:r>
          </w:p>
        </w:tc>
        <w:tc>
          <w:tcPr>
            <w:tcW w:w="2136" w:type="dxa"/>
          </w:tcPr>
          <w:p w14:paraId="25C96C26" w14:textId="47E3A886" w:rsidR="00443E53" w:rsidRPr="00FA66AA" w:rsidRDefault="005205CC" w:rsidP="004D3EF7">
            <w:pPr>
              <w:rPr>
                <w:rFonts w:cs="Arial"/>
                <w:iCs/>
                <w:sz w:val="22"/>
                <w:shd w:val="clear" w:color="auto" w:fill="FFFFFF"/>
              </w:rPr>
            </w:pPr>
            <w:r w:rsidRPr="00FA66AA">
              <w:rPr>
                <w:rFonts w:cs="Arial"/>
                <w:iCs/>
                <w:sz w:val="22"/>
                <w:shd w:val="clear" w:color="auto" w:fill="FFFFFF"/>
              </w:rPr>
              <w:t xml:space="preserve">Instituciones dedicadas a la enseñanza </w:t>
            </w:r>
            <w:r w:rsidR="00231038" w:rsidRPr="00FA66AA">
              <w:rPr>
                <w:rFonts w:cs="Arial"/>
                <w:iCs/>
                <w:sz w:val="22"/>
                <w:shd w:val="clear" w:color="auto" w:fill="FFFFFF"/>
              </w:rPr>
              <w:t>superior (</w:t>
            </w:r>
            <w:r w:rsidRPr="00FA66AA">
              <w:rPr>
                <w:rFonts w:cs="Arial"/>
                <w:iCs/>
                <w:sz w:val="22"/>
                <w:shd w:val="clear" w:color="auto" w:fill="FFFFFF"/>
              </w:rPr>
              <w:t xml:space="preserve">aquella que proporciona conocimientos especializados de cada rama del saber </w:t>
            </w:r>
          </w:p>
        </w:tc>
        <w:tc>
          <w:tcPr>
            <w:tcW w:w="1805" w:type="dxa"/>
          </w:tcPr>
          <w:p w14:paraId="3B46C4DF" w14:textId="77777777" w:rsidR="00C76957" w:rsidRPr="00FA66AA" w:rsidRDefault="00C76957" w:rsidP="004D3EF7">
            <w:pPr>
              <w:rPr>
                <w:rFonts w:cs="Arial"/>
                <w:sz w:val="22"/>
              </w:rPr>
            </w:pPr>
          </w:p>
          <w:p w14:paraId="24FB7B66" w14:textId="77777777" w:rsidR="00443E53" w:rsidRPr="00FA66AA" w:rsidRDefault="002158D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Alianzas estratégicas</w:t>
            </w:r>
          </w:p>
          <w:p w14:paraId="5EB9D078" w14:textId="77777777" w:rsidR="002158D7" w:rsidRPr="00FA66AA" w:rsidRDefault="002158D7" w:rsidP="004D3EF7">
            <w:pPr>
              <w:rPr>
                <w:rFonts w:cs="Arial"/>
                <w:sz w:val="22"/>
              </w:rPr>
            </w:pPr>
          </w:p>
          <w:p w14:paraId="197F7253" w14:textId="77777777" w:rsidR="002158D7" w:rsidRPr="00FA66AA" w:rsidRDefault="002158D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Convenios </w:t>
            </w:r>
            <w:r w:rsidR="00E07AFB" w:rsidRPr="00FA66AA">
              <w:rPr>
                <w:rFonts w:cs="Arial"/>
                <w:sz w:val="22"/>
              </w:rPr>
              <w:t xml:space="preserve">y/o acuerdos de formación </w:t>
            </w:r>
          </w:p>
        </w:tc>
        <w:tc>
          <w:tcPr>
            <w:tcW w:w="1545" w:type="dxa"/>
          </w:tcPr>
          <w:p w14:paraId="49518EC0" w14:textId="77777777" w:rsidR="00C76957" w:rsidRPr="00FA66AA" w:rsidRDefault="00C76957" w:rsidP="004D3EF7">
            <w:pPr>
              <w:rPr>
                <w:rFonts w:cs="Arial"/>
                <w:sz w:val="22"/>
              </w:rPr>
            </w:pPr>
          </w:p>
          <w:p w14:paraId="58DE4938" w14:textId="77777777" w:rsidR="002158D7" w:rsidRPr="00FA66AA" w:rsidRDefault="002158D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Información </w:t>
            </w:r>
          </w:p>
          <w:p w14:paraId="62ABD1A4" w14:textId="77777777" w:rsidR="008F0FDD" w:rsidRPr="00FA66AA" w:rsidRDefault="008F0FDD" w:rsidP="004D3EF7">
            <w:pPr>
              <w:rPr>
                <w:rFonts w:cs="Arial"/>
                <w:sz w:val="22"/>
              </w:rPr>
            </w:pPr>
          </w:p>
          <w:p w14:paraId="74967AC9" w14:textId="77777777" w:rsidR="002158D7" w:rsidRPr="00FA66AA" w:rsidRDefault="002158D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Igualdad </w:t>
            </w:r>
          </w:p>
          <w:p w14:paraId="4BF154AC" w14:textId="77777777" w:rsidR="002158D7" w:rsidRPr="00FA66AA" w:rsidRDefault="002158D7" w:rsidP="004D3EF7">
            <w:pPr>
              <w:rPr>
                <w:rFonts w:cs="Arial"/>
                <w:sz w:val="22"/>
              </w:rPr>
            </w:pPr>
          </w:p>
          <w:p w14:paraId="044A3ACE" w14:textId="77777777" w:rsidR="002158D7" w:rsidRPr="00FA66AA" w:rsidRDefault="002158D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Participación </w:t>
            </w:r>
          </w:p>
          <w:p w14:paraId="2EBEAF07" w14:textId="77777777" w:rsidR="00443E53" w:rsidRPr="00FA66AA" w:rsidRDefault="00443E53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</w:tcPr>
          <w:p w14:paraId="644D703D" w14:textId="77777777" w:rsidR="002158D7" w:rsidRPr="00FA66AA" w:rsidRDefault="002158D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Generar alianzas y/o convenios para fortalecer los procesos misionales del HSJG</w:t>
            </w:r>
          </w:p>
          <w:p w14:paraId="09D7C60E" w14:textId="77777777" w:rsidR="002158D7" w:rsidRPr="00FA66AA" w:rsidRDefault="0082745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*</w:t>
            </w:r>
            <w:r w:rsidR="002158D7" w:rsidRPr="00FA66AA">
              <w:rPr>
                <w:rFonts w:cs="Arial"/>
                <w:sz w:val="22"/>
              </w:rPr>
              <w:t xml:space="preserve">Suscripción de contratos o acuerdos </w:t>
            </w:r>
            <w:r w:rsidRPr="00FA66AA">
              <w:rPr>
                <w:rFonts w:cs="Arial"/>
                <w:sz w:val="22"/>
              </w:rPr>
              <w:t xml:space="preserve">de </w:t>
            </w:r>
            <w:r w:rsidRPr="00FA66AA">
              <w:rPr>
                <w:rFonts w:cs="Arial"/>
                <w:sz w:val="22"/>
              </w:rPr>
              <w:lastRenderedPageBreak/>
              <w:t xml:space="preserve">apoyo y formación </w:t>
            </w:r>
          </w:p>
        </w:tc>
        <w:tc>
          <w:tcPr>
            <w:tcW w:w="1687" w:type="dxa"/>
          </w:tcPr>
          <w:p w14:paraId="35D5BE29" w14:textId="77777777" w:rsidR="00827451" w:rsidRPr="00FA66AA" w:rsidRDefault="00827451" w:rsidP="004D3EF7">
            <w:pPr>
              <w:rPr>
                <w:rFonts w:cs="Arial"/>
                <w:sz w:val="22"/>
              </w:rPr>
            </w:pPr>
          </w:p>
          <w:p w14:paraId="63ECF1C6" w14:textId="77777777" w:rsidR="00827451" w:rsidRPr="00FA66AA" w:rsidRDefault="00827451" w:rsidP="004D3EF7">
            <w:pPr>
              <w:rPr>
                <w:rFonts w:cs="Arial"/>
                <w:sz w:val="22"/>
              </w:rPr>
            </w:pPr>
          </w:p>
          <w:p w14:paraId="140432B1" w14:textId="77777777" w:rsidR="00443E53" w:rsidRPr="00FA66AA" w:rsidRDefault="00827451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Encuentros de formación académica</w:t>
            </w:r>
          </w:p>
          <w:p w14:paraId="00196A26" w14:textId="77777777" w:rsidR="008F0FDD" w:rsidRPr="00FA66AA" w:rsidRDefault="008F0FDD" w:rsidP="004D3EF7">
            <w:pPr>
              <w:rPr>
                <w:rFonts w:cs="Arial"/>
                <w:sz w:val="22"/>
              </w:rPr>
            </w:pPr>
          </w:p>
          <w:p w14:paraId="6A09EFF8" w14:textId="77777777" w:rsidR="008F0FDD" w:rsidRPr="00FA66AA" w:rsidRDefault="008F0FDD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 Procesos de apoyo a pasantes –proceso </w:t>
            </w:r>
            <w:r w:rsidRPr="00FA66AA">
              <w:rPr>
                <w:rFonts w:cs="Arial"/>
                <w:sz w:val="22"/>
              </w:rPr>
              <w:lastRenderedPageBreak/>
              <w:t xml:space="preserve">misional y administrativo </w:t>
            </w:r>
          </w:p>
        </w:tc>
        <w:tc>
          <w:tcPr>
            <w:tcW w:w="2782" w:type="dxa"/>
          </w:tcPr>
          <w:p w14:paraId="1A47F7D5" w14:textId="77777777" w:rsidR="00827451" w:rsidRPr="00FA66AA" w:rsidRDefault="00827451" w:rsidP="004D3EF7">
            <w:pPr>
              <w:rPr>
                <w:rFonts w:cs="Arial"/>
                <w:sz w:val="22"/>
              </w:rPr>
            </w:pPr>
          </w:p>
          <w:p w14:paraId="55FB555C" w14:textId="77777777" w:rsidR="00827451" w:rsidRPr="00FA66AA" w:rsidRDefault="00827451" w:rsidP="004D3EF7">
            <w:pPr>
              <w:rPr>
                <w:rFonts w:cs="Arial"/>
                <w:sz w:val="22"/>
              </w:rPr>
            </w:pPr>
          </w:p>
          <w:p w14:paraId="26067FFE" w14:textId="77777777" w:rsidR="00827451" w:rsidRPr="00FA66AA" w:rsidRDefault="00962EB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Apoyo para el d</w:t>
            </w:r>
            <w:r w:rsidR="00827451" w:rsidRPr="00FA66AA">
              <w:rPr>
                <w:rFonts w:cs="Arial"/>
                <w:sz w:val="22"/>
              </w:rPr>
              <w:t>iagnóstico y formulación de planes, programas y proyectos</w:t>
            </w:r>
          </w:p>
          <w:p w14:paraId="6268F762" w14:textId="77777777" w:rsidR="00443E53" w:rsidRPr="00FA66AA" w:rsidRDefault="00443E53" w:rsidP="004D3EF7">
            <w:pPr>
              <w:rPr>
                <w:rFonts w:cs="Arial"/>
                <w:sz w:val="22"/>
              </w:rPr>
            </w:pPr>
          </w:p>
        </w:tc>
      </w:tr>
      <w:tr w:rsidR="009B7493" w:rsidRPr="00FA66AA" w14:paraId="1322E05D" w14:textId="77777777" w:rsidTr="00231038">
        <w:trPr>
          <w:trHeight w:val="3233"/>
          <w:tblCellSpacing w:w="7" w:type="dxa"/>
          <w:jc w:val="center"/>
        </w:trPr>
        <w:tc>
          <w:tcPr>
            <w:tcW w:w="1817" w:type="dxa"/>
            <w:shd w:val="clear" w:color="auto" w:fill="00B0F0"/>
          </w:tcPr>
          <w:p w14:paraId="16DD4D5B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42ED4A70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244D953D" w14:textId="77777777" w:rsidR="009B7493" w:rsidRPr="00FA66AA" w:rsidRDefault="009B7493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Entes de Control (procuraduría, Contraloría)</w:t>
            </w:r>
          </w:p>
          <w:p w14:paraId="4F6303E0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2498837D" w14:textId="77777777" w:rsidR="009B7493" w:rsidRPr="00FA66AA" w:rsidRDefault="009B7493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Departamento A</w:t>
            </w:r>
            <w:r w:rsidR="00230478" w:rsidRPr="00FA66AA">
              <w:rPr>
                <w:rFonts w:cs="Arial"/>
                <w:sz w:val="22"/>
              </w:rPr>
              <w:t>dministrativo de la F</w:t>
            </w:r>
            <w:r w:rsidRPr="00FA66AA">
              <w:rPr>
                <w:rFonts w:cs="Arial"/>
                <w:sz w:val="22"/>
              </w:rPr>
              <w:t>unción Pública</w:t>
            </w:r>
          </w:p>
        </w:tc>
        <w:tc>
          <w:tcPr>
            <w:tcW w:w="2136" w:type="dxa"/>
          </w:tcPr>
          <w:p w14:paraId="09F92775" w14:textId="77777777" w:rsidR="009B7493" w:rsidRPr="00FA66AA" w:rsidRDefault="009B7493" w:rsidP="004D3EF7">
            <w:pPr>
              <w:rPr>
                <w:rFonts w:cs="Arial"/>
                <w:color w:val="202124"/>
                <w:sz w:val="22"/>
                <w:shd w:val="clear" w:color="auto" w:fill="FFFFFF"/>
              </w:rPr>
            </w:pPr>
          </w:p>
          <w:p w14:paraId="366B6D33" w14:textId="77777777" w:rsidR="009B7493" w:rsidRPr="00FA66AA" w:rsidRDefault="009B7493" w:rsidP="004D3EF7">
            <w:pPr>
              <w:rPr>
                <w:rFonts w:cs="Arial"/>
                <w:color w:val="202124"/>
                <w:sz w:val="22"/>
                <w:shd w:val="clear" w:color="auto" w:fill="FFFFFF"/>
              </w:rPr>
            </w:pPr>
          </w:p>
          <w:p w14:paraId="5249121F" w14:textId="77777777" w:rsidR="009B7493" w:rsidRPr="00FA66AA" w:rsidRDefault="009B7493" w:rsidP="004D3EF7">
            <w:pPr>
              <w:rPr>
                <w:rFonts w:cs="Arial"/>
                <w:iCs/>
                <w:sz w:val="22"/>
                <w:shd w:val="clear" w:color="auto" w:fill="FFFFFF"/>
              </w:rPr>
            </w:pPr>
            <w:r w:rsidRPr="00FA66AA">
              <w:rPr>
                <w:rFonts w:cs="Arial"/>
                <w:color w:val="202124"/>
                <w:sz w:val="22"/>
                <w:shd w:val="clear" w:color="auto" w:fill="FFFFFF"/>
              </w:rPr>
              <w:t>Son</w:t>
            </w:r>
            <w:r w:rsidR="00230478" w:rsidRPr="00FA66AA">
              <w:rPr>
                <w:rFonts w:cs="Arial"/>
                <w:color w:val="202124"/>
                <w:sz w:val="22"/>
                <w:shd w:val="clear" w:color="auto" w:fill="FFFFFF"/>
              </w:rPr>
              <w:t xml:space="preserve"> </w:t>
            </w:r>
            <w:r w:rsidRPr="00FA66AA">
              <w:rPr>
                <w:rFonts w:cs="Arial"/>
                <w:color w:val="202124"/>
                <w:sz w:val="22"/>
                <w:shd w:val="clear" w:color="auto" w:fill="FFFFFF"/>
              </w:rPr>
              <w:t>aquellos organismos a los que la Constitución Política les confía las funciones relacionadas con el </w:t>
            </w:r>
            <w:r w:rsidRPr="00FA66AA">
              <w:rPr>
                <w:rFonts w:cs="Arial"/>
                <w:bCs/>
                <w:color w:val="202124"/>
                <w:sz w:val="22"/>
                <w:shd w:val="clear" w:color="auto" w:fill="FFFFFF"/>
              </w:rPr>
              <w:t>control</w:t>
            </w:r>
            <w:r w:rsidRPr="00FA66AA">
              <w:rPr>
                <w:rFonts w:cs="Arial"/>
                <w:color w:val="202124"/>
                <w:sz w:val="22"/>
                <w:shd w:val="clear" w:color="auto" w:fill="FFFFFF"/>
              </w:rPr>
              <w:t> disciplinario, defender al pueblo y el </w:t>
            </w:r>
            <w:r w:rsidRPr="00FA66AA">
              <w:rPr>
                <w:rFonts w:cs="Arial"/>
                <w:bCs/>
                <w:color w:val="202124"/>
                <w:sz w:val="22"/>
                <w:shd w:val="clear" w:color="auto" w:fill="FFFFFF"/>
              </w:rPr>
              <w:t>control</w:t>
            </w:r>
            <w:r w:rsidRPr="00FA66AA">
              <w:rPr>
                <w:rFonts w:cs="Arial"/>
                <w:color w:val="202124"/>
                <w:sz w:val="22"/>
                <w:shd w:val="clear" w:color="auto" w:fill="FFFFFF"/>
              </w:rPr>
              <w:t> fiscal.</w:t>
            </w:r>
          </w:p>
        </w:tc>
        <w:tc>
          <w:tcPr>
            <w:tcW w:w="1805" w:type="dxa"/>
          </w:tcPr>
          <w:p w14:paraId="58490BDF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05595756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4F78323E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Dar respuesta oportuna sobre los requerimientos del desarrollo institucional </w:t>
            </w:r>
          </w:p>
          <w:p w14:paraId="512C509C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2C1D5394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Auditorias de la gestión </w:t>
            </w:r>
          </w:p>
        </w:tc>
        <w:tc>
          <w:tcPr>
            <w:tcW w:w="1545" w:type="dxa"/>
          </w:tcPr>
          <w:p w14:paraId="7C1C259C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5EDBD17F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3200F0D8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69246409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Información </w:t>
            </w:r>
          </w:p>
          <w:p w14:paraId="341E97BE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14B03223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46802196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Igualdad </w:t>
            </w:r>
          </w:p>
          <w:p w14:paraId="3C954C29" w14:textId="77777777" w:rsidR="00EE0E9D" w:rsidRPr="00FA66AA" w:rsidRDefault="00EE0E9D" w:rsidP="004D3EF7">
            <w:pPr>
              <w:rPr>
                <w:rFonts w:cs="Arial"/>
                <w:sz w:val="22"/>
              </w:rPr>
            </w:pPr>
          </w:p>
          <w:p w14:paraId="4697A479" w14:textId="77777777" w:rsidR="00EE0E9D" w:rsidRPr="00FA66AA" w:rsidRDefault="00EE0E9D" w:rsidP="004D3EF7">
            <w:pPr>
              <w:rPr>
                <w:rFonts w:cs="Arial"/>
                <w:sz w:val="22"/>
              </w:rPr>
            </w:pPr>
          </w:p>
          <w:p w14:paraId="428D9F28" w14:textId="77777777" w:rsidR="009B7493" w:rsidRPr="00FA66AA" w:rsidRDefault="00EE0E9D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Participación </w:t>
            </w:r>
          </w:p>
          <w:p w14:paraId="4E1F9C45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2DBADBA2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</w:tc>
        <w:tc>
          <w:tcPr>
            <w:tcW w:w="1971" w:type="dxa"/>
          </w:tcPr>
          <w:p w14:paraId="7488A426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390E3EE4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728F78AE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0515B2D6" w14:textId="77777777" w:rsidR="009B7493" w:rsidRPr="00FA66AA" w:rsidRDefault="008F0FDD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-</w:t>
            </w:r>
            <w:r w:rsidR="009B7493" w:rsidRPr="00FA66AA">
              <w:rPr>
                <w:rFonts w:cs="Arial"/>
                <w:sz w:val="22"/>
              </w:rPr>
              <w:t>Documentos</w:t>
            </w:r>
          </w:p>
          <w:p w14:paraId="2C7A6687" w14:textId="77777777" w:rsidR="009B7493" w:rsidRPr="00FA66AA" w:rsidRDefault="008F0FDD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-</w:t>
            </w:r>
            <w:r w:rsidR="009B7493" w:rsidRPr="00FA66AA">
              <w:rPr>
                <w:rFonts w:cs="Arial"/>
                <w:sz w:val="22"/>
              </w:rPr>
              <w:t>Reportes</w:t>
            </w:r>
          </w:p>
          <w:p w14:paraId="6EBC1804" w14:textId="77777777" w:rsidR="009B7493" w:rsidRPr="00FA66AA" w:rsidRDefault="008F0FDD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-</w:t>
            </w:r>
            <w:r w:rsidR="009B7493" w:rsidRPr="00FA66AA">
              <w:rPr>
                <w:rFonts w:cs="Arial"/>
                <w:sz w:val="22"/>
              </w:rPr>
              <w:t xml:space="preserve">Informes </w:t>
            </w:r>
          </w:p>
          <w:p w14:paraId="40F23C87" w14:textId="77777777" w:rsidR="009B7493" w:rsidRPr="00FA66AA" w:rsidRDefault="008F0FDD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-</w:t>
            </w:r>
            <w:r w:rsidR="009B7493" w:rsidRPr="00FA66AA">
              <w:rPr>
                <w:rFonts w:cs="Arial"/>
                <w:sz w:val="22"/>
              </w:rPr>
              <w:t xml:space="preserve">Comunicaciones </w:t>
            </w:r>
          </w:p>
          <w:p w14:paraId="2808D040" w14:textId="77777777" w:rsidR="009B7493" w:rsidRPr="00FA66AA" w:rsidRDefault="008F0FDD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-</w:t>
            </w:r>
            <w:r w:rsidR="009B7493" w:rsidRPr="00FA66AA">
              <w:rPr>
                <w:rFonts w:cs="Arial"/>
                <w:sz w:val="22"/>
              </w:rPr>
              <w:t>Estadísticas</w:t>
            </w:r>
          </w:p>
        </w:tc>
        <w:tc>
          <w:tcPr>
            <w:tcW w:w="1687" w:type="dxa"/>
          </w:tcPr>
          <w:p w14:paraId="7529EC7B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Auditorias de control </w:t>
            </w:r>
          </w:p>
          <w:p w14:paraId="64622497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2422A314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Foros de participación ciudadana</w:t>
            </w:r>
          </w:p>
          <w:p w14:paraId="5FD6F128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53EE82E4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Audiencia pública de cuentas </w:t>
            </w:r>
          </w:p>
          <w:p w14:paraId="00204C3C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72194062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Veedurías ciudadanas</w:t>
            </w:r>
          </w:p>
        </w:tc>
        <w:tc>
          <w:tcPr>
            <w:tcW w:w="2782" w:type="dxa"/>
          </w:tcPr>
          <w:p w14:paraId="4DC7DE59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07A9D008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189E7243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11924664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</w:p>
          <w:p w14:paraId="33A319D5" w14:textId="77777777" w:rsidR="009B7493" w:rsidRPr="00FA66AA" w:rsidRDefault="009B7493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Seguimiento y vigilancia de la gestión pública  </w:t>
            </w:r>
          </w:p>
        </w:tc>
      </w:tr>
      <w:tr w:rsidR="003076FA" w:rsidRPr="00FA66AA" w14:paraId="0016A183" w14:textId="77777777" w:rsidTr="00231038">
        <w:trPr>
          <w:tblCellSpacing w:w="7" w:type="dxa"/>
          <w:jc w:val="center"/>
        </w:trPr>
        <w:tc>
          <w:tcPr>
            <w:tcW w:w="1817" w:type="dxa"/>
            <w:shd w:val="clear" w:color="auto" w:fill="00B0F0"/>
          </w:tcPr>
          <w:p w14:paraId="3C061D69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</w:p>
          <w:p w14:paraId="51A325E0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</w:p>
          <w:p w14:paraId="7AF0EF51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</w:p>
          <w:p w14:paraId="0819FAAE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</w:p>
          <w:p w14:paraId="67B28940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</w:p>
          <w:p w14:paraId="47484440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</w:p>
          <w:p w14:paraId="3A6F2996" w14:textId="77777777" w:rsidR="00EC4FE5" w:rsidRPr="00FA66AA" w:rsidRDefault="00EC4FE5" w:rsidP="004D3EF7">
            <w:pPr>
              <w:rPr>
                <w:rFonts w:cs="Arial"/>
                <w:sz w:val="22"/>
              </w:rPr>
            </w:pPr>
          </w:p>
          <w:p w14:paraId="559B2D44" w14:textId="77777777" w:rsidR="00EC4FE5" w:rsidRPr="00FA66AA" w:rsidRDefault="00EC4FE5" w:rsidP="004D3EF7">
            <w:pPr>
              <w:rPr>
                <w:rFonts w:cs="Arial"/>
                <w:sz w:val="22"/>
              </w:rPr>
            </w:pPr>
          </w:p>
          <w:p w14:paraId="3D24785F" w14:textId="77777777" w:rsidR="003076FA" w:rsidRPr="00FA66AA" w:rsidRDefault="0065112C" w:rsidP="004D3EF7">
            <w:pPr>
              <w:jc w:val="center"/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Asociación</w:t>
            </w:r>
            <w:r w:rsidR="003076FA" w:rsidRPr="00FA66AA">
              <w:rPr>
                <w:rFonts w:cs="Arial"/>
                <w:sz w:val="22"/>
              </w:rPr>
              <w:t xml:space="preserve"> </w:t>
            </w:r>
            <w:r w:rsidR="00EC4FE5" w:rsidRPr="00FA66AA">
              <w:rPr>
                <w:rFonts w:cs="Arial"/>
                <w:sz w:val="22"/>
              </w:rPr>
              <w:t>de U</w:t>
            </w:r>
            <w:r w:rsidR="003076FA" w:rsidRPr="00FA66AA">
              <w:rPr>
                <w:rFonts w:cs="Arial"/>
                <w:sz w:val="22"/>
              </w:rPr>
              <w:t>suarios</w:t>
            </w:r>
          </w:p>
        </w:tc>
        <w:tc>
          <w:tcPr>
            <w:tcW w:w="2136" w:type="dxa"/>
          </w:tcPr>
          <w:p w14:paraId="3B2AB937" w14:textId="77777777" w:rsidR="0015668F" w:rsidRPr="00FA66AA" w:rsidRDefault="0015668F" w:rsidP="004D3EF7">
            <w:pPr>
              <w:rPr>
                <w:rFonts w:cs="Arial"/>
                <w:color w:val="202124"/>
                <w:sz w:val="22"/>
                <w:shd w:val="clear" w:color="auto" w:fill="FFFFFF"/>
              </w:rPr>
            </w:pPr>
          </w:p>
          <w:p w14:paraId="7110519D" w14:textId="77777777" w:rsidR="003076FA" w:rsidRPr="00FA66AA" w:rsidRDefault="003076FA" w:rsidP="004D3EF7">
            <w:pPr>
              <w:rPr>
                <w:rFonts w:cs="Arial"/>
                <w:color w:val="202124"/>
                <w:sz w:val="22"/>
                <w:shd w:val="clear" w:color="auto" w:fill="FFFFFF"/>
              </w:rPr>
            </w:pPr>
            <w:r w:rsidRPr="00FA66AA">
              <w:rPr>
                <w:rFonts w:cs="Arial"/>
                <w:color w:val="202124"/>
                <w:sz w:val="22"/>
                <w:shd w:val="clear" w:color="auto" w:fill="FFFFFF"/>
              </w:rPr>
              <w:t xml:space="preserve">Es una agrupación de afiliados del régimen contributivo y subsidiado, del Sistema General de Seguridad Social en Salud, que tienen derecho a utilizar unos </w:t>
            </w:r>
            <w:r w:rsidRPr="00FA66AA">
              <w:rPr>
                <w:rFonts w:cs="Arial"/>
                <w:color w:val="202124"/>
                <w:sz w:val="22"/>
                <w:shd w:val="clear" w:color="auto" w:fill="FFFFFF"/>
              </w:rPr>
              <w:lastRenderedPageBreak/>
              <w:t>servicios de salud, de acuerdo con su sistema de afiliación, que velarán por la calidad del servicio y la defensa del </w:t>
            </w:r>
            <w:r w:rsidRPr="00FA66AA">
              <w:rPr>
                <w:rFonts w:cs="Arial"/>
                <w:bCs/>
                <w:color w:val="202124"/>
                <w:sz w:val="22"/>
                <w:shd w:val="clear" w:color="auto" w:fill="FFFFFF"/>
              </w:rPr>
              <w:t>usuario</w:t>
            </w:r>
          </w:p>
        </w:tc>
        <w:tc>
          <w:tcPr>
            <w:tcW w:w="1805" w:type="dxa"/>
          </w:tcPr>
          <w:p w14:paraId="1A17DDB0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 xml:space="preserve">*Información que le permita a los usuarios </w:t>
            </w:r>
            <w:r w:rsidR="00EC6FD7" w:rsidRPr="00FA66AA">
              <w:rPr>
                <w:rFonts w:cs="Arial"/>
                <w:sz w:val="22"/>
              </w:rPr>
              <w:t>conocer los planes, programas, políticas y proyectos del HSJG</w:t>
            </w:r>
          </w:p>
          <w:p w14:paraId="20A060E9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</w:p>
          <w:p w14:paraId="43B2986C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>Port</w:t>
            </w:r>
            <w:r w:rsidR="0015668F" w:rsidRPr="00FA66AA">
              <w:rPr>
                <w:rFonts w:cs="Arial"/>
                <w:sz w:val="22"/>
              </w:rPr>
              <w:t>a</w:t>
            </w:r>
            <w:r w:rsidRPr="00FA66AA">
              <w:rPr>
                <w:rFonts w:cs="Arial"/>
                <w:sz w:val="22"/>
              </w:rPr>
              <w:t>folio de servicios del HSJG</w:t>
            </w:r>
          </w:p>
          <w:p w14:paraId="358E2F8B" w14:textId="77777777" w:rsidR="003076FA" w:rsidRPr="00FA66AA" w:rsidRDefault="00EC6FD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Lineamientos,</w:t>
            </w:r>
            <w:r w:rsidR="003076FA" w:rsidRPr="00FA66AA">
              <w:rPr>
                <w:rFonts w:cs="Arial"/>
                <w:sz w:val="22"/>
              </w:rPr>
              <w:t xml:space="preserve"> normatividad del </w:t>
            </w:r>
            <w:r w:rsidR="0015668F" w:rsidRPr="00FA66AA">
              <w:rPr>
                <w:rFonts w:cs="Arial"/>
                <w:sz w:val="22"/>
              </w:rPr>
              <w:t>sistema de SGSS</w:t>
            </w:r>
            <w:r w:rsidRPr="00FA66AA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545" w:type="dxa"/>
          </w:tcPr>
          <w:p w14:paraId="2AC2A5D7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</w:p>
          <w:p w14:paraId="0860E161" w14:textId="77777777" w:rsidR="00EC6FD7" w:rsidRPr="00FA66AA" w:rsidRDefault="00EC6FD7" w:rsidP="004D3EF7">
            <w:pPr>
              <w:rPr>
                <w:rFonts w:cs="Arial"/>
                <w:sz w:val="22"/>
              </w:rPr>
            </w:pPr>
          </w:p>
          <w:p w14:paraId="07B30987" w14:textId="77777777" w:rsidR="00EC6FD7" w:rsidRPr="00FA66AA" w:rsidRDefault="00EC6FD7" w:rsidP="004D3EF7">
            <w:pPr>
              <w:rPr>
                <w:rFonts w:cs="Arial"/>
                <w:sz w:val="22"/>
              </w:rPr>
            </w:pPr>
          </w:p>
          <w:p w14:paraId="7A8137DC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Información</w:t>
            </w:r>
          </w:p>
          <w:p w14:paraId="4A48FF7D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</w:p>
          <w:p w14:paraId="6D7E2EF5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Participación</w:t>
            </w:r>
          </w:p>
          <w:p w14:paraId="1CDC50F6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</w:p>
          <w:p w14:paraId="4B1AACD5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Igualdad</w:t>
            </w:r>
          </w:p>
        </w:tc>
        <w:tc>
          <w:tcPr>
            <w:tcW w:w="1971" w:type="dxa"/>
          </w:tcPr>
          <w:p w14:paraId="59653B72" w14:textId="77777777" w:rsidR="004C50A7" w:rsidRPr="00FA66AA" w:rsidRDefault="004C50A7" w:rsidP="004D3EF7">
            <w:pPr>
              <w:rPr>
                <w:rFonts w:cs="Arial"/>
                <w:sz w:val="22"/>
              </w:rPr>
            </w:pPr>
          </w:p>
          <w:p w14:paraId="1BA67CFA" w14:textId="77777777" w:rsidR="003076FA" w:rsidRPr="00FA66AA" w:rsidRDefault="004C50A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Generar alianzas y/o convenios para fortalecer los procesos misionales del HSJG.</w:t>
            </w:r>
          </w:p>
          <w:p w14:paraId="5D154043" w14:textId="77777777" w:rsidR="00E00B5B" w:rsidRPr="00FA66AA" w:rsidRDefault="00E00B5B" w:rsidP="004D3EF7">
            <w:pPr>
              <w:rPr>
                <w:rFonts w:cs="Arial"/>
                <w:sz w:val="22"/>
              </w:rPr>
            </w:pPr>
          </w:p>
          <w:p w14:paraId="134F2215" w14:textId="77777777" w:rsidR="00E00B5B" w:rsidRPr="00FA66AA" w:rsidRDefault="00E00B5B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*Documentos </w:t>
            </w:r>
          </w:p>
          <w:p w14:paraId="5DDB4E01" w14:textId="77777777" w:rsidR="00E00B5B" w:rsidRPr="00FA66AA" w:rsidRDefault="00E00B5B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*Planes</w:t>
            </w:r>
          </w:p>
          <w:p w14:paraId="414C560D" w14:textId="77777777" w:rsidR="00E00B5B" w:rsidRPr="00FA66AA" w:rsidRDefault="00E00B5B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*Programas </w:t>
            </w:r>
          </w:p>
          <w:p w14:paraId="288E1AD3" w14:textId="77777777" w:rsidR="00E00B5B" w:rsidRPr="00FA66AA" w:rsidRDefault="00E00B5B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 xml:space="preserve">*Proyectos </w:t>
            </w:r>
          </w:p>
        </w:tc>
        <w:tc>
          <w:tcPr>
            <w:tcW w:w="1687" w:type="dxa"/>
          </w:tcPr>
          <w:p w14:paraId="6EA7CBEB" w14:textId="77777777" w:rsidR="004C50A7" w:rsidRPr="00FA66AA" w:rsidRDefault="004C50A7" w:rsidP="004D3EF7">
            <w:pPr>
              <w:rPr>
                <w:rFonts w:cs="Arial"/>
                <w:sz w:val="22"/>
              </w:rPr>
            </w:pPr>
          </w:p>
          <w:p w14:paraId="3646EA36" w14:textId="77777777" w:rsidR="004C50A7" w:rsidRPr="00FA66AA" w:rsidRDefault="004C50A7" w:rsidP="004D3EF7">
            <w:pPr>
              <w:rPr>
                <w:rFonts w:cs="Arial"/>
                <w:sz w:val="22"/>
              </w:rPr>
            </w:pPr>
          </w:p>
          <w:p w14:paraId="5993EC90" w14:textId="77777777" w:rsidR="004C50A7" w:rsidRPr="00FA66AA" w:rsidRDefault="004C50A7" w:rsidP="004D3EF7">
            <w:pPr>
              <w:rPr>
                <w:rFonts w:cs="Arial"/>
                <w:sz w:val="22"/>
              </w:rPr>
            </w:pPr>
          </w:p>
          <w:p w14:paraId="1AE72D14" w14:textId="77777777" w:rsidR="004C50A7" w:rsidRPr="00FA66AA" w:rsidRDefault="004C50A7" w:rsidP="004D3EF7">
            <w:pPr>
              <w:rPr>
                <w:rFonts w:cs="Arial"/>
                <w:sz w:val="22"/>
              </w:rPr>
            </w:pPr>
          </w:p>
          <w:p w14:paraId="31B906CC" w14:textId="77777777" w:rsidR="004C50A7" w:rsidRPr="00FA66AA" w:rsidRDefault="004C50A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Espacios de diálogo abierto de en salud </w:t>
            </w:r>
          </w:p>
          <w:p w14:paraId="2246923C" w14:textId="77777777" w:rsidR="004C50A7" w:rsidRPr="00FA66AA" w:rsidRDefault="004C50A7" w:rsidP="004D3EF7">
            <w:pPr>
              <w:rPr>
                <w:rFonts w:cs="Arial"/>
                <w:sz w:val="22"/>
              </w:rPr>
            </w:pPr>
          </w:p>
          <w:p w14:paraId="0864BE46" w14:textId="77777777" w:rsidR="003076FA" w:rsidRPr="00FA66AA" w:rsidRDefault="00EC6FD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Audiencia pública de cuentas </w:t>
            </w:r>
          </w:p>
          <w:p w14:paraId="1BE438EE" w14:textId="77777777" w:rsidR="00EC6FD7" w:rsidRPr="00FA66AA" w:rsidRDefault="00EC6FD7" w:rsidP="004D3EF7">
            <w:pPr>
              <w:rPr>
                <w:rFonts w:cs="Arial"/>
                <w:sz w:val="22"/>
              </w:rPr>
            </w:pPr>
          </w:p>
          <w:p w14:paraId="1D68D077" w14:textId="77777777" w:rsidR="00EC6FD7" w:rsidRPr="00FA66AA" w:rsidRDefault="00EC6FD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 xml:space="preserve">Veedurías ciudadanas en salud </w:t>
            </w:r>
          </w:p>
          <w:p w14:paraId="59121C14" w14:textId="77777777" w:rsidR="00EC6FD7" w:rsidRPr="00FA66AA" w:rsidRDefault="00EC6FD7" w:rsidP="004D3EF7">
            <w:pPr>
              <w:rPr>
                <w:rFonts w:cs="Arial"/>
                <w:sz w:val="22"/>
              </w:rPr>
            </w:pPr>
          </w:p>
          <w:p w14:paraId="26CC039C" w14:textId="77777777" w:rsidR="00EC6FD7" w:rsidRPr="00FA66AA" w:rsidRDefault="00EC6FD7" w:rsidP="004D3EF7">
            <w:pPr>
              <w:rPr>
                <w:rFonts w:cs="Arial"/>
                <w:sz w:val="22"/>
              </w:rPr>
            </w:pPr>
          </w:p>
        </w:tc>
        <w:tc>
          <w:tcPr>
            <w:tcW w:w="2782" w:type="dxa"/>
          </w:tcPr>
          <w:p w14:paraId="7BB33110" w14:textId="77777777" w:rsidR="004C50A7" w:rsidRPr="00FA66AA" w:rsidRDefault="004C50A7" w:rsidP="004D3EF7">
            <w:pPr>
              <w:rPr>
                <w:rFonts w:cs="Arial"/>
                <w:sz w:val="22"/>
              </w:rPr>
            </w:pPr>
          </w:p>
          <w:p w14:paraId="246E3843" w14:textId="77777777" w:rsidR="004C50A7" w:rsidRPr="00FA66AA" w:rsidRDefault="004C50A7" w:rsidP="004D3EF7">
            <w:pPr>
              <w:rPr>
                <w:rFonts w:cs="Arial"/>
                <w:sz w:val="22"/>
              </w:rPr>
            </w:pPr>
          </w:p>
          <w:p w14:paraId="33712926" w14:textId="77777777" w:rsidR="004C50A7" w:rsidRPr="00FA66AA" w:rsidRDefault="004C50A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Diagnóstico y formulación de planes, programas y proyectos</w:t>
            </w:r>
          </w:p>
          <w:p w14:paraId="1744633C" w14:textId="77777777" w:rsidR="003076FA" w:rsidRPr="00FA66AA" w:rsidRDefault="003076FA" w:rsidP="004D3EF7">
            <w:pPr>
              <w:rPr>
                <w:rFonts w:cs="Arial"/>
                <w:sz w:val="22"/>
              </w:rPr>
            </w:pPr>
          </w:p>
          <w:p w14:paraId="359FB2C3" w14:textId="77777777" w:rsidR="004C50A7" w:rsidRPr="00FA66AA" w:rsidRDefault="004C50A7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t>S</w:t>
            </w:r>
            <w:r w:rsidR="00230478" w:rsidRPr="00FA66AA">
              <w:rPr>
                <w:rFonts w:cs="Arial"/>
                <w:sz w:val="22"/>
              </w:rPr>
              <w:t>eguimiento a la gestión pública.</w:t>
            </w:r>
          </w:p>
          <w:p w14:paraId="4A99C4FF" w14:textId="77777777" w:rsidR="001145B5" w:rsidRPr="00FA66AA" w:rsidRDefault="001145B5" w:rsidP="004D3EF7">
            <w:pPr>
              <w:rPr>
                <w:rFonts w:cs="Arial"/>
                <w:sz w:val="22"/>
              </w:rPr>
            </w:pPr>
          </w:p>
          <w:p w14:paraId="08274288" w14:textId="77777777" w:rsidR="001145B5" w:rsidRPr="00FA66AA" w:rsidRDefault="001145B5" w:rsidP="004D3EF7">
            <w:pPr>
              <w:rPr>
                <w:rFonts w:cs="Arial"/>
                <w:sz w:val="22"/>
              </w:rPr>
            </w:pPr>
          </w:p>
          <w:p w14:paraId="6530115A" w14:textId="77777777" w:rsidR="001145B5" w:rsidRPr="00FA66AA" w:rsidRDefault="001145B5" w:rsidP="004D3EF7">
            <w:pPr>
              <w:rPr>
                <w:rFonts w:cs="Arial"/>
                <w:sz w:val="22"/>
              </w:rPr>
            </w:pPr>
            <w:r w:rsidRPr="00FA66AA">
              <w:rPr>
                <w:rFonts w:cs="Arial"/>
                <w:sz w:val="22"/>
              </w:rPr>
              <w:lastRenderedPageBreak/>
              <w:t>Procesos de evaluación de planes, programas, políticas y proyectos.</w:t>
            </w:r>
          </w:p>
        </w:tc>
      </w:tr>
    </w:tbl>
    <w:p w14:paraId="7F3EBCB5" w14:textId="77777777" w:rsidR="00DE077E" w:rsidRPr="004D3EF7" w:rsidRDefault="00DE077E" w:rsidP="004A5679">
      <w:pPr>
        <w:pStyle w:val="Ttulo2"/>
        <w:numPr>
          <w:ilvl w:val="0"/>
          <w:numId w:val="0"/>
        </w:numPr>
        <w:ind w:left="792"/>
        <w:sectPr w:rsidR="00DE077E" w:rsidRPr="004D3EF7" w:rsidSect="00CE0234">
          <w:pgSz w:w="15840" w:h="12240" w:orient="landscape"/>
          <w:pgMar w:top="1699" w:right="1411" w:bottom="1699" w:left="1411" w:header="567" w:footer="567" w:gutter="0"/>
          <w:cols w:space="708"/>
          <w:docGrid w:linePitch="360"/>
        </w:sectPr>
      </w:pPr>
    </w:p>
    <w:p w14:paraId="1F10F899" w14:textId="2890C8EB" w:rsidR="00394285" w:rsidRPr="004D3EF7" w:rsidRDefault="00394285" w:rsidP="002B1483">
      <w:pPr>
        <w:pStyle w:val="Ttulo1"/>
        <w:numPr>
          <w:ilvl w:val="0"/>
          <w:numId w:val="16"/>
        </w:numPr>
        <w:spacing w:before="0"/>
      </w:pPr>
      <w:bookmarkStart w:id="35" w:name="_Toc121220212"/>
      <w:r w:rsidRPr="004D3EF7">
        <w:lastRenderedPageBreak/>
        <w:t>BIBLIOGRAFIA</w:t>
      </w:r>
      <w:bookmarkEnd w:id="35"/>
    </w:p>
    <w:p w14:paraId="691DC0FF" w14:textId="77777777" w:rsidR="005E0167" w:rsidRPr="004D3EF7" w:rsidRDefault="005E0167" w:rsidP="0037465C">
      <w:pPr>
        <w:jc w:val="right"/>
        <w:rPr>
          <w:rFonts w:cs="Arial"/>
        </w:rPr>
      </w:pPr>
    </w:p>
    <w:p w14:paraId="3581F86A" w14:textId="77777777" w:rsidR="00815461" w:rsidRPr="004D3EF7" w:rsidRDefault="005E0167" w:rsidP="004D3EF7">
      <w:pPr>
        <w:pStyle w:val="Prrafodelista"/>
        <w:numPr>
          <w:ilvl w:val="0"/>
          <w:numId w:val="5"/>
        </w:numPr>
        <w:rPr>
          <w:rFonts w:cs="Arial"/>
        </w:rPr>
      </w:pPr>
      <w:r w:rsidRPr="004D3EF7">
        <w:rPr>
          <w:rFonts w:cs="Arial"/>
        </w:rPr>
        <w:t>“Guía de caracterización de ciudadanos, usuarios y grupos de interés” del Departamento Nacional de Planeación – DNP.</w:t>
      </w:r>
    </w:p>
    <w:p w14:paraId="5623C50F" w14:textId="77777777" w:rsidR="005E0167" w:rsidRPr="004D3EF7" w:rsidRDefault="005E0167" w:rsidP="004D3EF7">
      <w:pPr>
        <w:pStyle w:val="Prrafodelista"/>
        <w:numPr>
          <w:ilvl w:val="0"/>
          <w:numId w:val="5"/>
        </w:numPr>
        <w:rPr>
          <w:rFonts w:cs="Arial"/>
        </w:rPr>
      </w:pPr>
      <w:r w:rsidRPr="004D3EF7">
        <w:rPr>
          <w:rFonts w:cs="Arial"/>
        </w:rPr>
        <w:t xml:space="preserve">Caracterización de grupos de valor y otros de la función pública. Versión 2 </w:t>
      </w:r>
    </w:p>
    <w:p w14:paraId="354BC663" w14:textId="77777777" w:rsidR="00042675" w:rsidRPr="004D3EF7" w:rsidRDefault="00042675" w:rsidP="004D3EF7">
      <w:pPr>
        <w:pStyle w:val="Prrafodelista"/>
        <w:numPr>
          <w:ilvl w:val="0"/>
          <w:numId w:val="5"/>
        </w:numPr>
        <w:rPr>
          <w:rFonts w:cs="Arial"/>
        </w:rPr>
      </w:pPr>
      <w:r w:rsidRPr="004D3EF7">
        <w:rPr>
          <w:rFonts w:cs="Arial"/>
        </w:rPr>
        <w:t>Caracterización de grupos de valor y de interés versión 00 de 202</w:t>
      </w:r>
      <w:r w:rsidR="001A18AB" w:rsidRPr="004D3EF7">
        <w:rPr>
          <w:rFonts w:cs="Arial"/>
        </w:rPr>
        <w:t>1</w:t>
      </w:r>
      <w:r w:rsidRPr="004D3EF7">
        <w:rPr>
          <w:rFonts w:cs="Arial"/>
        </w:rPr>
        <w:t>, el conocimiento es de todos Minciencias.</w:t>
      </w:r>
    </w:p>
    <w:p w14:paraId="37069A0F" w14:textId="77777777" w:rsidR="00B8534A" w:rsidRPr="004D3EF7" w:rsidRDefault="00B8534A" w:rsidP="004D3EF7">
      <w:pPr>
        <w:pStyle w:val="Prrafodelista"/>
        <w:rPr>
          <w:rFonts w:cs="Arial"/>
        </w:rPr>
      </w:pPr>
    </w:p>
    <w:p w14:paraId="1350FFFA" w14:textId="77777777" w:rsidR="00706700" w:rsidRPr="004D3EF7" w:rsidRDefault="00706700" w:rsidP="002B1483">
      <w:pPr>
        <w:pStyle w:val="Ttulo1"/>
        <w:numPr>
          <w:ilvl w:val="0"/>
          <w:numId w:val="16"/>
        </w:numPr>
        <w:spacing w:before="0"/>
        <w:rPr>
          <w:rFonts w:cs="Arial"/>
        </w:rPr>
      </w:pPr>
      <w:bookmarkStart w:id="36" w:name="_Toc121220213"/>
      <w:r w:rsidRPr="004D3EF7">
        <w:rPr>
          <w:rFonts w:cs="Arial"/>
        </w:rPr>
        <w:t>CONTROL DE REVISIÓN Y APROBACIÓN Y CONTROL DE CAMBIOS</w:t>
      </w:r>
      <w:bookmarkEnd w:id="36"/>
    </w:p>
    <w:p w14:paraId="2578DB16" w14:textId="77777777" w:rsidR="00FD4F4F" w:rsidRPr="004D3EF7" w:rsidRDefault="00FD4F4F" w:rsidP="004D3EF7">
      <w:pPr>
        <w:pStyle w:val="Prrafodelista"/>
        <w:autoSpaceDE w:val="0"/>
        <w:autoSpaceDN w:val="0"/>
        <w:adjustRightInd w:val="0"/>
        <w:rPr>
          <w:rFonts w:cs="Arial"/>
          <w:b/>
          <w:color w:val="000000"/>
          <w:szCs w:val="20"/>
          <w:lang w:eastAsia="es-CO"/>
        </w:rPr>
      </w:pP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835"/>
        <w:gridCol w:w="2568"/>
      </w:tblGrid>
      <w:tr w:rsidR="00FD4F4F" w:rsidRPr="004D3EF7" w14:paraId="05A849A5" w14:textId="77777777" w:rsidTr="00757A44">
        <w:trPr>
          <w:trHeight w:val="243"/>
          <w:jc w:val="center"/>
        </w:trPr>
        <w:tc>
          <w:tcPr>
            <w:tcW w:w="3114" w:type="dxa"/>
            <w:shd w:val="clear" w:color="auto" w:fill="C6D9F1"/>
          </w:tcPr>
          <w:p w14:paraId="2879967D" w14:textId="77777777" w:rsidR="00FD4F4F" w:rsidRPr="004D3EF7" w:rsidRDefault="00FD4F4F" w:rsidP="004D3EF7">
            <w:pPr>
              <w:ind w:right="-400"/>
              <w:jc w:val="center"/>
              <w:rPr>
                <w:rFonts w:cs="Arial"/>
                <w:b/>
                <w:sz w:val="20"/>
                <w:szCs w:val="20"/>
              </w:rPr>
            </w:pPr>
            <w:r w:rsidRPr="004D3EF7">
              <w:rPr>
                <w:rFonts w:cs="Arial"/>
                <w:b/>
                <w:sz w:val="20"/>
                <w:szCs w:val="20"/>
              </w:rPr>
              <w:t>ELABORÓ</w:t>
            </w:r>
          </w:p>
        </w:tc>
        <w:tc>
          <w:tcPr>
            <w:tcW w:w="2835" w:type="dxa"/>
            <w:shd w:val="clear" w:color="auto" w:fill="C6D9F1"/>
          </w:tcPr>
          <w:p w14:paraId="5B8EF56D" w14:textId="77777777" w:rsidR="00FD4F4F" w:rsidRPr="004D3EF7" w:rsidRDefault="00FD4F4F" w:rsidP="004D3EF7">
            <w:pPr>
              <w:ind w:right="-400"/>
              <w:jc w:val="center"/>
              <w:rPr>
                <w:rFonts w:cs="Arial"/>
                <w:b/>
                <w:sz w:val="20"/>
                <w:szCs w:val="20"/>
              </w:rPr>
            </w:pPr>
            <w:r w:rsidRPr="004D3EF7">
              <w:rPr>
                <w:rFonts w:cs="Arial"/>
                <w:b/>
                <w:sz w:val="20"/>
                <w:szCs w:val="20"/>
              </w:rPr>
              <w:t>REVISO</w:t>
            </w:r>
          </w:p>
        </w:tc>
        <w:tc>
          <w:tcPr>
            <w:tcW w:w="2568" w:type="dxa"/>
            <w:shd w:val="clear" w:color="auto" w:fill="C6D9F1"/>
          </w:tcPr>
          <w:p w14:paraId="166A4365" w14:textId="77777777" w:rsidR="00FD4F4F" w:rsidRPr="004D3EF7" w:rsidRDefault="00FD4F4F" w:rsidP="004D3EF7">
            <w:pPr>
              <w:ind w:right="-400"/>
              <w:jc w:val="center"/>
              <w:rPr>
                <w:rFonts w:cs="Arial"/>
                <w:b/>
                <w:sz w:val="20"/>
                <w:szCs w:val="20"/>
              </w:rPr>
            </w:pPr>
            <w:r w:rsidRPr="004D3EF7">
              <w:rPr>
                <w:rFonts w:cs="Arial"/>
                <w:b/>
                <w:sz w:val="20"/>
                <w:szCs w:val="20"/>
              </w:rPr>
              <w:t>APROBO</w:t>
            </w:r>
          </w:p>
        </w:tc>
      </w:tr>
      <w:tr w:rsidR="00FD4F4F" w:rsidRPr="004D3EF7" w14:paraId="78B7731A" w14:textId="77777777" w:rsidTr="00757A44">
        <w:trPr>
          <w:trHeight w:val="1116"/>
          <w:jc w:val="center"/>
        </w:trPr>
        <w:tc>
          <w:tcPr>
            <w:tcW w:w="3114" w:type="dxa"/>
          </w:tcPr>
          <w:p w14:paraId="1D44C429" w14:textId="17C10689" w:rsidR="002B1483" w:rsidRDefault="002B1483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63246E43" w14:textId="07A6FEE6" w:rsidR="00A30D10" w:rsidRDefault="00A30D10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2C8D6904" w14:textId="667FAB93" w:rsidR="00A30D10" w:rsidRDefault="00A30D10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4AE625F8" w14:textId="77777777" w:rsidR="00B40401" w:rsidRPr="00A30D10" w:rsidRDefault="00B40401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2AD2F117" w14:textId="248E8DFB" w:rsidR="00FD4F4F" w:rsidRPr="00A30D10" w:rsidRDefault="00C70A7D" w:rsidP="002B1483">
            <w:pPr>
              <w:ind w:right="-36"/>
              <w:jc w:val="center"/>
              <w:rPr>
                <w:rFonts w:cs="Arial"/>
                <w:b/>
                <w:bCs/>
                <w:szCs w:val="24"/>
              </w:rPr>
            </w:pPr>
            <w:r w:rsidRPr="00A30D10">
              <w:rPr>
                <w:rFonts w:cs="Arial"/>
                <w:b/>
                <w:bCs/>
                <w:szCs w:val="24"/>
              </w:rPr>
              <w:t>Jairo Humberto Torres Jiménez</w:t>
            </w:r>
          </w:p>
          <w:p w14:paraId="026D2C07" w14:textId="77777777" w:rsidR="00FD4F4F" w:rsidRPr="00A30D10" w:rsidRDefault="00BB1BE6" w:rsidP="004D3EF7">
            <w:pPr>
              <w:ind w:right="-157"/>
              <w:jc w:val="center"/>
              <w:rPr>
                <w:rFonts w:cs="Arial"/>
                <w:bCs/>
                <w:szCs w:val="24"/>
              </w:rPr>
            </w:pPr>
            <w:r w:rsidRPr="00A30D10">
              <w:rPr>
                <w:rFonts w:cs="Arial"/>
                <w:bCs/>
                <w:szCs w:val="24"/>
              </w:rPr>
              <w:t>Área de Planeación</w:t>
            </w:r>
          </w:p>
        </w:tc>
        <w:tc>
          <w:tcPr>
            <w:tcW w:w="2835" w:type="dxa"/>
          </w:tcPr>
          <w:p w14:paraId="1C89064E" w14:textId="0CF836BC" w:rsidR="002B1483" w:rsidRDefault="002B1483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29587A1A" w14:textId="42510CF0" w:rsidR="00A30D10" w:rsidRDefault="00A30D10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3A6A36B1" w14:textId="7A4B6B1D" w:rsidR="00A30D10" w:rsidRDefault="00A30D10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3A593770" w14:textId="77777777" w:rsidR="00B40401" w:rsidRPr="00A30D10" w:rsidRDefault="00B40401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35D83923" w14:textId="70EBAFA3" w:rsidR="004A5679" w:rsidRPr="00A30D10" w:rsidRDefault="00A30D10" w:rsidP="004D3EF7">
            <w:pPr>
              <w:ind w:right="-60"/>
              <w:jc w:val="center"/>
              <w:rPr>
                <w:rFonts w:cs="Arial"/>
                <w:b/>
                <w:bCs/>
                <w:szCs w:val="24"/>
              </w:rPr>
            </w:pPr>
            <w:r w:rsidRPr="00A30D10">
              <w:rPr>
                <w:rFonts w:cs="Arial"/>
                <w:b/>
                <w:bCs/>
                <w:szCs w:val="24"/>
              </w:rPr>
              <w:t xml:space="preserve">Claudia Yinet Vanegas Figueroa </w:t>
            </w:r>
          </w:p>
          <w:p w14:paraId="7C825823" w14:textId="3C5B0DA2" w:rsidR="00BB1BE6" w:rsidRPr="00A30D10" w:rsidRDefault="00A30D10" w:rsidP="004D3EF7">
            <w:pPr>
              <w:ind w:right="-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Asesora de gerencia </w:t>
            </w:r>
            <w:r w:rsidR="00BB1BE6" w:rsidRPr="00A30D10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568" w:type="dxa"/>
          </w:tcPr>
          <w:p w14:paraId="76B38EE1" w14:textId="0C26D31A" w:rsidR="002B1483" w:rsidRDefault="002B1483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487D385A" w14:textId="0BB09FEE" w:rsidR="00A30D10" w:rsidRDefault="00A30D10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11F41194" w14:textId="77777777" w:rsidR="00B40401" w:rsidRDefault="00B40401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03A93238" w14:textId="77777777" w:rsidR="00A30D10" w:rsidRPr="00A30D10" w:rsidRDefault="00A30D10" w:rsidP="004D3EF7">
            <w:pPr>
              <w:ind w:right="-400"/>
              <w:rPr>
                <w:rFonts w:cs="Arial"/>
                <w:b/>
                <w:szCs w:val="24"/>
              </w:rPr>
            </w:pPr>
          </w:p>
          <w:p w14:paraId="1A17564F" w14:textId="77777777" w:rsidR="00FD4F4F" w:rsidRPr="00A30D10" w:rsidRDefault="0046542C" w:rsidP="004D3EF7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A30D10">
              <w:rPr>
                <w:rFonts w:cs="Arial"/>
                <w:b/>
                <w:bCs/>
                <w:szCs w:val="24"/>
              </w:rPr>
              <w:t xml:space="preserve">Oveida Parra Novoa </w:t>
            </w:r>
          </w:p>
          <w:p w14:paraId="22DEF1DB" w14:textId="77777777" w:rsidR="00FD4F4F" w:rsidRDefault="0046542C" w:rsidP="004D3EF7">
            <w:pPr>
              <w:jc w:val="center"/>
              <w:rPr>
                <w:rFonts w:cs="Arial"/>
                <w:bCs/>
                <w:szCs w:val="24"/>
              </w:rPr>
            </w:pPr>
            <w:r w:rsidRPr="00A30D10">
              <w:rPr>
                <w:rFonts w:cs="Arial"/>
                <w:bCs/>
                <w:szCs w:val="24"/>
              </w:rPr>
              <w:t>Gerente</w:t>
            </w:r>
          </w:p>
          <w:p w14:paraId="080DC9C0" w14:textId="77777777" w:rsidR="00A30D10" w:rsidRDefault="00A30D10" w:rsidP="004D3EF7">
            <w:pPr>
              <w:jc w:val="center"/>
              <w:rPr>
                <w:rFonts w:cs="Arial"/>
                <w:bCs/>
                <w:szCs w:val="24"/>
              </w:rPr>
            </w:pPr>
          </w:p>
          <w:p w14:paraId="0C56CB07" w14:textId="5DF12B0F" w:rsidR="00A30D10" w:rsidRPr="00A30D10" w:rsidRDefault="00A30D10" w:rsidP="004D3EF7">
            <w:pPr>
              <w:jc w:val="center"/>
              <w:rPr>
                <w:rFonts w:cs="Arial"/>
                <w:bCs/>
                <w:szCs w:val="24"/>
              </w:rPr>
            </w:pPr>
          </w:p>
        </w:tc>
      </w:tr>
    </w:tbl>
    <w:p w14:paraId="30C7A90D" w14:textId="77777777" w:rsidR="00FD4F4F" w:rsidRPr="004D3EF7" w:rsidRDefault="00FD4F4F" w:rsidP="004D3EF7">
      <w:pPr>
        <w:pStyle w:val="Prrafodelista"/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CO"/>
        </w:rPr>
      </w:pP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568"/>
        <w:gridCol w:w="4863"/>
      </w:tblGrid>
      <w:tr w:rsidR="00FD4F4F" w:rsidRPr="004D3EF7" w14:paraId="77D8B231" w14:textId="77777777" w:rsidTr="001E3E39">
        <w:trPr>
          <w:trHeight w:val="448"/>
          <w:jc w:val="center"/>
        </w:trPr>
        <w:tc>
          <w:tcPr>
            <w:tcW w:w="1117" w:type="dxa"/>
            <w:shd w:val="clear" w:color="auto" w:fill="C6D9F1"/>
            <w:vAlign w:val="center"/>
          </w:tcPr>
          <w:p w14:paraId="76AD3442" w14:textId="77777777" w:rsidR="00FD4F4F" w:rsidRPr="004D3EF7" w:rsidRDefault="00FD4F4F" w:rsidP="004D3EF7">
            <w:p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4D3EF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2568" w:type="dxa"/>
            <w:shd w:val="clear" w:color="auto" w:fill="C6D9F1"/>
            <w:vAlign w:val="center"/>
          </w:tcPr>
          <w:p w14:paraId="6DBAAE53" w14:textId="77777777" w:rsidR="00FD4F4F" w:rsidRPr="004D3EF7" w:rsidRDefault="00FD4F4F" w:rsidP="004D3EF7">
            <w:pPr>
              <w:ind w:right="-171"/>
              <w:jc w:val="center"/>
              <w:rPr>
                <w:rFonts w:cs="Arial"/>
                <w:b/>
                <w:sz w:val="20"/>
                <w:szCs w:val="20"/>
              </w:rPr>
            </w:pPr>
            <w:r w:rsidRPr="004D3EF7">
              <w:rPr>
                <w:rFonts w:cs="Arial"/>
                <w:b/>
                <w:sz w:val="18"/>
                <w:szCs w:val="20"/>
              </w:rPr>
              <w:t>FECHA DE REVISION O ACTUALIZACION</w:t>
            </w:r>
          </w:p>
        </w:tc>
        <w:tc>
          <w:tcPr>
            <w:tcW w:w="4863" w:type="dxa"/>
            <w:shd w:val="clear" w:color="auto" w:fill="C6D9F1"/>
            <w:vAlign w:val="center"/>
          </w:tcPr>
          <w:p w14:paraId="2DBEAB27" w14:textId="77777777" w:rsidR="00FD4F4F" w:rsidRPr="004D3EF7" w:rsidRDefault="00FD4F4F" w:rsidP="004D3EF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4D3EF7">
              <w:rPr>
                <w:rFonts w:cs="Arial"/>
                <w:b/>
                <w:sz w:val="20"/>
                <w:szCs w:val="20"/>
              </w:rPr>
              <w:t>DESCRIPCION GENERAL DEL</w:t>
            </w:r>
          </w:p>
          <w:p w14:paraId="06B8BA88" w14:textId="77777777" w:rsidR="00FD4F4F" w:rsidRPr="004D3EF7" w:rsidRDefault="00FD4F4F" w:rsidP="004D3EF7">
            <w:pPr>
              <w:ind w:right="-400"/>
              <w:jc w:val="center"/>
              <w:rPr>
                <w:rFonts w:cs="Arial"/>
                <w:b/>
                <w:sz w:val="20"/>
                <w:szCs w:val="20"/>
              </w:rPr>
            </w:pPr>
            <w:r w:rsidRPr="004D3EF7">
              <w:rPr>
                <w:rFonts w:cs="Arial"/>
                <w:b/>
                <w:sz w:val="20"/>
                <w:szCs w:val="20"/>
              </w:rPr>
              <w:t>CAMBIO REALIZADO</w:t>
            </w:r>
          </w:p>
        </w:tc>
      </w:tr>
      <w:tr w:rsidR="00FD4F4F" w:rsidRPr="004D3EF7" w14:paraId="77BEEDD0" w14:textId="77777777" w:rsidTr="001E3E39">
        <w:trPr>
          <w:trHeight w:val="237"/>
          <w:jc w:val="center"/>
        </w:trPr>
        <w:tc>
          <w:tcPr>
            <w:tcW w:w="1117" w:type="dxa"/>
            <w:vAlign w:val="center"/>
          </w:tcPr>
          <w:p w14:paraId="4F390A3F" w14:textId="13DEA44B" w:rsidR="00FD4F4F" w:rsidRPr="004D3EF7" w:rsidRDefault="00A30D10" w:rsidP="002B1483">
            <w:pPr>
              <w:ind w:right="2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2568" w:type="dxa"/>
            <w:vAlign w:val="center"/>
          </w:tcPr>
          <w:p w14:paraId="5A4AE3E2" w14:textId="15324ACF" w:rsidR="00FD4F4F" w:rsidRPr="004D3EF7" w:rsidRDefault="00A30D10" w:rsidP="004D3EF7">
            <w:pPr>
              <w:ind w:right="-40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02/12/2022</w:t>
            </w:r>
          </w:p>
        </w:tc>
        <w:tc>
          <w:tcPr>
            <w:tcW w:w="4863" w:type="dxa"/>
            <w:vAlign w:val="center"/>
          </w:tcPr>
          <w:p w14:paraId="06153C82" w14:textId="7CE97B07" w:rsidR="00FD4F4F" w:rsidRPr="004D3EF7" w:rsidRDefault="00A30D10" w:rsidP="004D3EF7">
            <w:pPr>
              <w:ind w:right="-4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crea por primera vez </w:t>
            </w:r>
          </w:p>
        </w:tc>
      </w:tr>
    </w:tbl>
    <w:p w14:paraId="3567AD9E" w14:textId="77777777" w:rsidR="00394285" w:rsidRPr="004D3EF7" w:rsidRDefault="00394285" w:rsidP="004D3EF7">
      <w:pPr>
        <w:rPr>
          <w:rFonts w:cs="Arial"/>
        </w:rPr>
      </w:pPr>
    </w:p>
    <w:sectPr w:rsidR="00394285" w:rsidRPr="004D3EF7" w:rsidSect="00231038">
      <w:pgSz w:w="12240" w:h="15840"/>
      <w:pgMar w:top="1411" w:right="1699" w:bottom="1411" w:left="169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B526" w14:textId="77777777" w:rsidR="00C208CF" w:rsidRDefault="00C208CF" w:rsidP="00394285">
      <w:pPr>
        <w:spacing w:line="240" w:lineRule="auto"/>
      </w:pPr>
      <w:r>
        <w:separator/>
      </w:r>
    </w:p>
  </w:endnote>
  <w:endnote w:type="continuationSeparator" w:id="0">
    <w:p w14:paraId="6F554E01" w14:textId="77777777" w:rsidR="00C208CF" w:rsidRDefault="00C208CF" w:rsidP="00394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2ED57" w14:textId="77777777" w:rsidR="00B64F07" w:rsidRDefault="00B64F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C18D" w14:textId="77777777" w:rsidR="00B64F07" w:rsidRPr="00790B43" w:rsidRDefault="00B64F07" w:rsidP="00394285">
    <w:pPr>
      <w:pStyle w:val="Piedepgina"/>
      <w:jc w:val="center"/>
      <w:rPr>
        <w:rFonts w:cs="Arial"/>
        <w:sz w:val="16"/>
      </w:rPr>
    </w:pPr>
    <w:r>
      <w:tab/>
    </w:r>
    <w:r w:rsidRPr="00790B43">
      <w:rPr>
        <w:rFonts w:cs="Arial"/>
        <w:sz w:val="16"/>
      </w:rPr>
      <w:t>_____________________________________________________</w:t>
    </w:r>
    <w:r>
      <w:rPr>
        <w:rFonts w:cs="Arial"/>
        <w:sz w:val="16"/>
      </w:rPr>
      <w:t>__________</w:t>
    </w:r>
    <w:r w:rsidRPr="00790B43">
      <w:rPr>
        <w:rFonts w:cs="Arial"/>
        <w:sz w:val="16"/>
      </w:rPr>
      <w:t>________________________________</w:t>
    </w:r>
  </w:p>
  <w:p w14:paraId="5E8A2AA4" w14:textId="77777777" w:rsidR="00B64F07" w:rsidRPr="00790B43" w:rsidRDefault="00B64F07" w:rsidP="00394285">
    <w:pPr>
      <w:pStyle w:val="Piedepgina"/>
      <w:jc w:val="center"/>
      <w:rPr>
        <w:rFonts w:cs="Arial"/>
        <w:i/>
        <w:iCs/>
        <w:sz w:val="16"/>
      </w:rPr>
    </w:pPr>
    <w:r w:rsidRPr="00790B43">
      <w:rPr>
        <w:rFonts w:cs="Arial"/>
        <w:i/>
        <w:iCs/>
        <w:sz w:val="16"/>
      </w:rPr>
      <w:t>ESTE DOCUMENTO ES PROPIEDAD DE LA E.S.E. HOSPITAL SAN JOSÉ DEL GUAVIARE PROHIBIDA SU</w:t>
    </w:r>
  </w:p>
  <w:p w14:paraId="7592CF69" w14:textId="77777777" w:rsidR="00B64F07" w:rsidRPr="006E336A" w:rsidRDefault="00B64F07" w:rsidP="00394285">
    <w:pPr>
      <w:pStyle w:val="Piedepgina"/>
      <w:jc w:val="center"/>
      <w:rPr>
        <w:rFonts w:cs="Arial"/>
        <w:i/>
        <w:iCs/>
        <w:sz w:val="16"/>
      </w:rPr>
    </w:pPr>
    <w:r w:rsidRPr="00790B43">
      <w:rPr>
        <w:rFonts w:cs="Arial"/>
        <w:i/>
        <w:iCs/>
        <w:sz w:val="16"/>
      </w:rPr>
      <w:t>REPRODUCCION POR CUALQUIER MEDIO, SIN AUTORIZACION ESCRITA DEL GERENTE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227C" w14:textId="77777777" w:rsidR="00B64F07" w:rsidRPr="00790B43" w:rsidRDefault="00B64F07" w:rsidP="00551D68">
    <w:pPr>
      <w:pStyle w:val="Piedepgina"/>
      <w:jc w:val="center"/>
      <w:rPr>
        <w:rFonts w:cs="Arial"/>
        <w:sz w:val="16"/>
      </w:rPr>
    </w:pPr>
    <w:r>
      <w:tab/>
    </w:r>
    <w:r w:rsidRPr="00790B43">
      <w:rPr>
        <w:rFonts w:cs="Arial"/>
        <w:sz w:val="16"/>
      </w:rPr>
      <w:t>_____________________________________________________</w:t>
    </w:r>
    <w:r>
      <w:rPr>
        <w:rFonts w:cs="Arial"/>
        <w:sz w:val="16"/>
      </w:rPr>
      <w:t>__________</w:t>
    </w:r>
    <w:r w:rsidRPr="00790B43">
      <w:rPr>
        <w:rFonts w:cs="Arial"/>
        <w:sz w:val="16"/>
      </w:rPr>
      <w:t>________________________________</w:t>
    </w:r>
  </w:p>
  <w:p w14:paraId="51F6E6A2" w14:textId="77777777" w:rsidR="00B64F07" w:rsidRPr="00790B43" w:rsidRDefault="00B64F07" w:rsidP="00551D68">
    <w:pPr>
      <w:pStyle w:val="Piedepgina"/>
      <w:jc w:val="center"/>
      <w:rPr>
        <w:rFonts w:cs="Arial"/>
        <w:i/>
        <w:iCs/>
        <w:sz w:val="16"/>
      </w:rPr>
    </w:pPr>
    <w:r w:rsidRPr="00790B43">
      <w:rPr>
        <w:rFonts w:cs="Arial"/>
        <w:i/>
        <w:iCs/>
        <w:sz w:val="16"/>
      </w:rPr>
      <w:t>ESTE DOCUMENTO ES PROPIEDAD DE LA E.S.E. HOSPITAL SAN JOSÉ DEL GUAVIARE PROHIBIDA SU</w:t>
    </w:r>
  </w:p>
  <w:p w14:paraId="55AFA05D" w14:textId="367714B3" w:rsidR="00B64F07" w:rsidRPr="00CE0234" w:rsidRDefault="00B64F07" w:rsidP="00551D68">
    <w:pPr>
      <w:pStyle w:val="Piedepgina"/>
      <w:jc w:val="center"/>
      <w:rPr>
        <w:rFonts w:cs="Arial"/>
        <w:i/>
        <w:iCs/>
        <w:sz w:val="16"/>
      </w:rPr>
    </w:pPr>
    <w:r w:rsidRPr="00790B43">
      <w:rPr>
        <w:rFonts w:cs="Arial"/>
        <w:i/>
        <w:iCs/>
        <w:sz w:val="16"/>
      </w:rPr>
      <w:t>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5FA40" w14:textId="77777777" w:rsidR="00C208CF" w:rsidRDefault="00C208CF" w:rsidP="00394285">
      <w:pPr>
        <w:spacing w:line="240" w:lineRule="auto"/>
      </w:pPr>
      <w:r>
        <w:separator/>
      </w:r>
    </w:p>
  </w:footnote>
  <w:footnote w:type="continuationSeparator" w:id="0">
    <w:p w14:paraId="1D7AA120" w14:textId="77777777" w:rsidR="00C208CF" w:rsidRDefault="00C208CF" w:rsidP="00394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25FC" w14:textId="77777777" w:rsidR="00B64F07" w:rsidRDefault="00B64F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3" w:type="dxa"/>
      <w:tblInd w:w="-3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4536"/>
      <w:gridCol w:w="2942"/>
    </w:tblGrid>
    <w:tr w:rsidR="00B64F07" w:rsidRPr="004C6CE7" w14:paraId="1DCE16A8" w14:textId="77777777" w:rsidTr="00C53243">
      <w:trPr>
        <w:trHeight w:val="315"/>
      </w:trPr>
      <w:tc>
        <w:tcPr>
          <w:tcW w:w="1985" w:type="dxa"/>
          <w:vMerge w:val="restart"/>
          <w:shd w:val="clear" w:color="auto" w:fill="auto"/>
          <w:noWrap/>
          <w:hideMark/>
        </w:tcPr>
        <w:p w14:paraId="1B891B92" w14:textId="77777777" w:rsidR="00B64F07" w:rsidRPr="004C6CE7" w:rsidRDefault="00B64F07" w:rsidP="00394285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493E724" wp14:editId="49173681">
                <wp:simplePos x="0" y="0"/>
                <wp:positionH relativeFrom="column">
                  <wp:posOffset>88265</wp:posOffset>
                </wp:positionH>
                <wp:positionV relativeFrom="paragraph">
                  <wp:posOffset>62230</wp:posOffset>
                </wp:positionV>
                <wp:extent cx="1031875" cy="885825"/>
                <wp:effectExtent l="0" t="0" r="0" b="9525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F3671C" w14:textId="77777777" w:rsidR="00B64F07" w:rsidRPr="004C6CE7" w:rsidRDefault="00B64F07" w:rsidP="00394285">
          <w:pPr>
            <w:pStyle w:val="Encabezado"/>
          </w:pPr>
        </w:p>
      </w:tc>
      <w:tc>
        <w:tcPr>
          <w:tcW w:w="4536" w:type="dxa"/>
          <w:vMerge w:val="restart"/>
          <w:shd w:val="clear" w:color="auto" w:fill="auto"/>
          <w:vAlign w:val="center"/>
          <w:hideMark/>
        </w:tcPr>
        <w:p w14:paraId="15C78A6C" w14:textId="1AB8BC7A" w:rsidR="00B64F07" w:rsidRPr="003F399F" w:rsidRDefault="00B64F07" w:rsidP="00394285">
          <w:pPr>
            <w:pStyle w:val="Encabezado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PLANEACIÓN</w:t>
          </w:r>
        </w:p>
      </w:tc>
      <w:tc>
        <w:tcPr>
          <w:tcW w:w="2942" w:type="dxa"/>
          <w:shd w:val="clear" w:color="auto" w:fill="auto"/>
          <w:noWrap/>
          <w:vAlign w:val="center"/>
          <w:hideMark/>
        </w:tcPr>
        <w:p w14:paraId="2315FE6B" w14:textId="75AAAFFC" w:rsidR="00B64F07" w:rsidRPr="003F399F" w:rsidRDefault="00B64F07" w:rsidP="00394285">
          <w:pPr>
            <w:pStyle w:val="Encabezado"/>
            <w:rPr>
              <w:rFonts w:cs="Arial"/>
              <w:b/>
              <w:bCs/>
            </w:rPr>
          </w:pPr>
          <w:r w:rsidRPr="003F399F">
            <w:rPr>
              <w:rFonts w:cs="Arial"/>
              <w:b/>
              <w:bCs/>
            </w:rPr>
            <w:t xml:space="preserve">Código: </w:t>
          </w:r>
          <w:r>
            <w:rPr>
              <w:rFonts w:cs="Arial"/>
              <w:b/>
              <w:bCs/>
            </w:rPr>
            <w:t>E-PL-MA-02</w:t>
          </w:r>
        </w:p>
      </w:tc>
    </w:tr>
    <w:tr w:rsidR="00B64F07" w:rsidRPr="004C6CE7" w14:paraId="2C5A055B" w14:textId="77777777" w:rsidTr="00C53243">
      <w:trPr>
        <w:trHeight w:val="372"/>
      </w:trPr>
      <w:tc>
        <w:tcPr>
          <w:tcW w:w="1985" w:type="dxa"/>
          <w:vMerge/>
          <w:shd w:val="clear" w:color="auto" w:fill="auto"/>
          <w:hideMark/>
        </w:tcPr>
        <w:p w14:paraId="0647DEF6" w14:textId="77777777" w:rsidR="00B64F07" w:rsidRPr="004C6CE7" w:rsidRDefault="00B64F07" w:rsidP="00394285">
          <w:pPr>
            <w:pStyle w:val="Encabezado"/>
          </w:pPr>
        </w:p>
      </w:tc>
      <w:tc>
        <w:tcPr>
          <w:tcW w:w="4536" w:type="dxa"/>
          <w:vMerge/>
          <w:shd w:val="clear" w:color="auto" w:fill="auto"/>
          <w:vAlign w:val="center"/>
          <w:hideMark/>
        </w:tcPr>
        <w:p w14:paraId="0E413220" w14:textId="77777777" w:rsidR="00B64F07" w:rsidRPr="003F399F" w:rsidRDefault="00B64F07" w:rsidP="00394285">
          <w:pPr>
            <w:pStyle w:val="Encabezado"/>
            <w:jc w:val="center"/>
            <w:rPr>
              <w:rFonts w:cs="Arial"/>
              <w:b/>
              <w:bCs/>
            </w:rPr>
          </w:pPr>
        </w:p>
      </w:tc>
      <w:tc>
        <w:tcPr>
          <w:tcW w:w="2942" w:type="dxa"/>
          <w:shd w:val="clear" w:color="auto" w:fill="auto"/>
          <w:noWrap/>
          <w:vAlign w:val="center"/>
          <w:hideMark/>
        </w:tcPr>
        <w:p w14:paraId="762CB649" w14:textId="275D2AB0" w:rsidR="00B64F07" w:rsidRPr="003F399F" w:rsidRDefault="00B64F07" w:rsidP="00394285">
          <w:pPr>
            <w:pStyle w:val="Encabezado"/>
            <w:rPr>
              <w:rFonts w:cs="Arial"/>
              <w:b/>
              <w:bCs/>
            </w:rPr>
          </w:pPr>
          <w:r w:rsidRPr="003F399F">
            <w:rPr>
              <w:rFonts w:cs="Arial"/>
              <w:b/>
              <w:bCs/>
            </w:rPr>
            <w:t xml:space="preserve">Versión: </w:t>
          </w:r>
          <w:r>
            <w:rPr>
              <w:rFonts w:cs="Arial"/>
              <w:b/>
              <w:bCs/>
            </w:rPr>
            <w:t>1.0</w:t>
          </w:r>
        </w:p>
      </w:tc>
    </w:tr>
    <w:tr w:rsidR="00B64F07" w:rsidRPr="004C6CE7" w14:paraId="3D9C75B5" w14:textId="77777777" w:rsidTr="00C53243">
      <w:trPr>
        <w:trHeight w:val="519"/>
      </w:trPr>
      <w:tc>
        <w:tcPr>
          <w:tcW w:w="1985" w:type="dxa"/>
          <w:vMerge/>
          <w:shd w:val="clear" w:color="auto" w:fill="auto"/>
          <w:hideMark/>
        </w:tcPr>
        <w:p w14:paraId="148C5133" w14:textId="77777777" w:rsidR="00B64F07" w:rsidRPr="004C6CE7" w:rsidRDefault="00B64F07" w:rsidP="00394285">
          <w:pPr>
            <w:pStyle w:val="Encabezado"/>
          </w:pPr>
        </w:p>
      </w:tc>
      <w:tc>
        <w:tcPr>
          <w:tcW w:w="4536" w:type="dxa"/>
          <w:vMerge w:val="restart"/>
          <w:shd w:val="clear" w:color="auto" w:fill="auto"/>
          <w:vAlign w:val="center"/>
          <w:hideMark/>
        </w:tcPr>
        <w:p w14:paraId="6613BC89" w14:textId="77777777" w:rsidR="00B64F07" w:rsidRPr="007E3EBB" w:rsidRDefault="00B64F07" w:rsidP="00815461">
          <w:pPr>
            <w:pStyle w:val="Encabezado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MANUAL PARA LA CARACTERIZACIÓN DE GRUPOS DE VALOR  </w:t>
          </w:r>
        </w:p>
      </w:tc>
      <w:tc>
        <w:tcPr>
          <w:tcW w:w="2942" w:type="dxa"/>
          <w:shd w:val="clear" w:color="auto" w:fill="auto"/>
          <w:noWrap/>
          <w:vAlign w:val="center"/>
          <w:hideMark/>
        </w:tcPr>
        <w:p w14:paraId="1E34B7A7" w14:textId="31654060" w:rsidR="00B64F07" w:rsidRDefault="00B64F07" w:rsidP="00394285">
          <w:pPr>
            <w:pStyle w:val="Encabezado"/>
            <w:rPr>
              <w:rFonts w:cs="Arial"/>
              <w:b/>
              <w:bCs/>
            </w:rPr>
          </w:pPr>
          <w:r w:rsidRPr="00DD76D9">
            <w:rPr>
              <w:rFonts w:cs="Arial"/>
              <w:b/>
              <w:bCs/>
            </w:rPr>
            <w:t>Fecha de Aprobación:</w:t>
          </w:r>
          <w:r>
            <w:rPr>
              <w:rFonts w:cs="Arial"/>
              <w:b/>
              <w:bCs/>
            </w:rPr>
            <w:t xml:space="preserve"> 02/12/2022</w:t>
          </w:r>
        </w:p>
        <w:p w14:paraId="67763A03" w14:textId="77777777" w:rsidR="00B64F07" w:rsidRPr="00DD76D9" w:rsidRDefault="00B64F07" w:rsidP="00394285">
          <w:pPr>
            <w:pStyle w:val="Encabezado"/>
            <w:rPr>
              <w:rFonts w:cs="Arial"/>
              <w:b/>
              <w:bCs/>
            </w:rPr>
          </w:pPr>
        </w:p>
      </w:tc>
    </w:tr>
    <w:tr w:rsidR="00B64F07" w:rsidRPr="004C6CE7" w14:paraId="5AEF512D" w14:textId="77777777" w:rsidTr="00C53243">
      <w:trPr>
        <w:trHeight w:val="315"/>
      </w:trPr>
      <w:tc>
        <w:tcPr>
          <w:tcW w:w="1985" w:type="dxa"/>
          <w:vMerge/>
          <w:shd w:val="clear" w:color="auto" w:fill="auto"/>
          <w:hideMark/>
        </w:tcPr>
        <w:p w14:paraId="365C7AD2" w14:textId="77777777" w:rsidR="00B64F07" w:rsidRPr="004C6CE7" w:rsidRDefault="00B64F07" w:rsidP="00394285">
          <w:pPr>
            <w:pStyle w:val="Encabezado"/>
          </w:pPr>
        </w:p>
      </w:tc>
      <w:tc>
        <w:tcPr>
          <w:tcW w:w="4536" w:type="dxa"/>
          <w:vMerge/>
          <w:shd w:val="clear" w:color="auto" w:fill="auto"/>
          <w:hideMark/>
        </w:tcPr>
        <w:p w14:paraId="14E08A81" w14:textId="77777777" w:rsidR="00B64F07" w:rsidRPr="007E3EBB" w:rsidRDefault="00B64F07" w:rsidP="00394285">
          <w:pPr>
            <w:pStyle w:val="Encabezado"/>
            <w:rPr>
              <w:b/>
              <w:bCs/>
            </w:rPr>
          </w:pPr>
        </w:p>
      </w:tc>
      <w:tc>
        <w:tcPr>
          <w:tcW w:w="2942" w:type="dxa"/>
          <w:shd w:val="clear" w:color="auto" w:fill="auto"/>
          <w:noWrap/>
          <w:vAlign w:val="center"/>
          <w:hideMark/>
        </w:tcPr>
        <w:p w14:paraId="052E43E5" w14:textId="52AAB9CD" w:rsidR="00B64F07" w:rsidRPr="007E3EBB" w:rsidRDefault="00B64F07" w:rsidP="00394285">
          <w:pPr>
            <w:pStyle w:val="Encabezado"/>
            <w:rPr>
              <w:rFonts w:cs="Arial"/>
              <w:b/>
            </w:rPr>
          </w:pPr>
          <w:r w:rsidRPr="007E3EBB">
            <w:rPr>
              <w:rFonts w:cs="Arial"/>
              <w:b/>
            </w:rPr>
            <w:t xml:space="preserve">Página </w:t>
          </w:r>
          <w:r w:rsidRPr="007E3EBB">
            <w:rPr>
              <w:rFonts w:cs="Arial"/>
              <w:b/>
            </w:rPr>
            <w:fldChar w:fldCharType="begin"/>
          </w:r>
          <w:r w:rsidRPr="007E3EBB">
            <w:rPr>
              <w:rFonts w:cs="Arial"/>
              <w:b/>
            </w:rPr>
            <w:instrText>PAGE  \* Arabic  \* MERGEFORMAT</w:instrText>
          </w:r>
          <w:r w:rsidRPr="007E3EBB">
            <w:rPr>
              <w:rFonts w:cs="Arial"/>
              <w:b/>
            </w:rPr>
            <w:fldChar w:fldCharType="separate"/>
          </w:r>
          <w:r w:rsidR="0057034E">
            <w:rPr>
              <w:rFonts w:cs="Arial"/>
              <w:b/>
              <w:noProof/>
            </w:rPr>
            <w:t>6</w:t>
          </w:r>
          <w:r w:rsidRPr="007E3EBB">
            <w:rPr>
              <w:rFonts w:cs="Arial"/>
              <w:b/>
            </w:rPr>
            <w:fldChar w:fldCharType="end"/>
          </w:r>
          <w:r w:rsidRPr="007E3EBB">
            <w:rPr>
              <w:rFonts w:cs="Arial"/>
              <w:b/>
            </w:rPr>
            <w:t xml:space="preserve"> de </w:t>
          </w:r>
          <w:r w:rsidRPr="007E3EBB">
            <w:rPr>
              <w:rFonts w:cs="Arial"/>
              <w:b/>
            </w:rPr>
            <w:fldChar w:fldCharType="begin"/>
          </w:r>
          <w:r w:rsidRPr="007E3EBB">
            <w:rPr>
              <w:rFonts w:cs="Arial"/>
              <w:b/>
            </w:rPr>
            <w:instrText>NUMPAGES  \* Arabic  \* MERGEFORMAT</w:instrText>
          </w:r>
          <w:r w:rsidRPr="007E3EBB">
            <w:rPr>
              <w:rFonts w:cs="Arial"/>
              <w:b/>
            </w:rPr>
            <w:fldChar w:fldCharType="separate"/>
          </w:r>
          <w:r w:rsidR="0057034E">
            <w:rPr>
              <w:rFonts w:cs="Arial"/>
              <w:b/>
              <w:noProof/>
            </w:rPr>
            <w:t>20</w:t>
          </w:r>
          <w:r w:rsidRPr="007E3EBB">
            <w:rPr>
              <w:rFonts w:cs="Arial"/>
              <w:b/>
            </w:rPr>
            <w:fldChar w:fldCharType="end"/>
          </w:r>
        </w:p>
      </w:tc>
    </w:tr>
  </w:tbl>
  <w:p w14:paraId="2A0A12E6" w14:textId="77777777" w:rsidR="00B64F07" w:rsidRDefault="00B64F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3" w:type="dxa"/>
      <w:tblInd w:w="-3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4536"/>
      <w:gridCol w:w="2942"/>
    </w:tblGrid>
    <w:tr w:rsidR="00B64F07" w:rsidRPr="004C6CE7" w14:paraId="2B039C39" w14:textId="77777777" w:rsidTr="00B64F07">
      <w:trPr>
        <w:trHeight w:val="315"/>
      </w:trPr>
      <w:tc>
        <w:tcPr>
          <w:tcW w:w="1985" w:type="dxa"/>
          <w:vMerge w:val="restart"/>
          <w:shd w:val="clear" w:color="auto" w:fill="auto"/>
          <w:noWrap/>
          <w:hideMark/>
        </w:tcPr>
        <w:p w14:paraId="44B26123" w14:textId="77777777" w:rsidR="00B64F07" w:rsidRPr="004C6CE7" w:rsidRDefault="00B64F07" w:rsidP="00551D68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116F6F99" wp14:editId="7B18F6D4">
                <wp:simplePos x="0" y="0"/>
                <wp:positionH relativeFrom="column">
                  <wp:posOffset>88265</wp:posOffset>
                </wp:positionH>
                <wp:positionV relativeFrom="paragraph">
                  <wp:posOffset>62230</wp:posOffset>
                </wp:positionV>
                <wp:extent cx="1031875" cy="885825"/>
                <wp:effectExtent l="0" t="0" r="0" b="9525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A455170" w14:textId="77777777" w:rsidR="00B64F07" w:rsidRPr="004C6CE7" w:rsidRDefault="00B64F07" w:rsidP="00551D68">
          <w:pPr>
            <w:pStyle w:val="Encabezado"/>
          </w:pPr>
        </w:p>
      </w:tc>
      <w:tc>
        <w:tcPr>
          <w:tcW w:w="4536" w:type="dxa"/>
          <w:vMerge w:val="restart"/>
          <w:shd w:val="clear" w:color="auto" w:fill="auto"/>
          <w:vAlign w:val="center"/>
          <w:hideMark/>
        </w:tcPr>
        <w:p w14:paraId="2051E15F" w14:textId="77777777" w:rsidR="00B64F07" w:rsidRPr="003F399F" w:rsidRDefault="00B64F07" w:rsidP="00551D68">
          <w:pPr>
            <w:pStyle w:val="Encabezado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PLANEACIÓN</w:t>
          </w:r>
        </w:p>
      </w:tc>
      <w:tc>
        <w:tcPr>
          <w:tcW w:w="2942" w:type="dxa"/>
          <w:shd w:val="clear" w:color="auto" w:fill="auto"/>
          <w:noWrap/>
          <w:vAlign w:val="center"/>
          <w:hideMark/>
        </w:tcPr>
        <w:p w14:paraId="003FCF62" w14:textId="0BA352EA" w:rsidR="00B64F07" w:rsidRPr="003F399F" w:rsidRDefault="00B64F07" w:rsidP="00551D68">
          <w:pPr>
            <w:pStyle w:val="Encabezado"/>
            <w:rPr>
              <w:rFonts w:cs="Arial"/>
              <w:b/>
              <w:bCs/>
            </w:rPr>
          </w:pPr>
          <w:r w:rsidRPr="003F399F">
            <w:rPr>
              <w:rFonts w:cs="Arial"/>
              <w:b/>
              <w:bCs/>
            </w:rPr>
            <w:t xml:space="preserve">Código: </w:t>
          </w:r>
          <w:r>
            <w:rPr>
              <w:rFonts w:cs="Arial"/>
              <w:b/>
              <w:bCs/>
            </w:rPr>
            <w:t>E-PL-MA-02</w:t>
          </w:r>
        </w:p>
      </w:tc>
    </w:tr>
    <w:tr w:rsidR="00B64F07" w:rsidRPr="004C6CE7" w14:paraId="30784871" w14:textId="77777777" w:rsidTr="00B64F07">
      <w:trPr>
        <w:trHeight w:val="372"/>
      </w:trPr>
      <w:tc>
        <w:tcPr>
          <w:tcW w:w="1985" w:type="dxa"/>
          <w:vMerge/>
          <w:shd w:val="clear" w:color="auto" w:fill="auto"/>
          <w:hideMark/>
        </w:tcPr>
        <w:p w14:paraId="448D0456" w14:textId="77777777" w:rsidR="00B64F07" w:rsidRPr="004C6CE7" w:rsidRDefault="00B64F07" w:rsidP="00551D68">
          <w:pPr>
            <w:pStyle w:val="Encabezado"/>
          </w:pPr>
        </w:p>
      </w:tc>
      <w:tc>
        <w:tcPr>
          <w:tcW w:w="4536" w:type="dxa"/>
          <w:vMerge/>
          <w:shd w:val="clear" w:color="auto" w:fill="auto"/>
          <w:vAlign w:val="center"/>
          <w:hideMark/>
        </w:tcPr>
        <w:p w14:paraId="70EC1FFF" w14:textId="77777777" w:rsidR="00B64F07" w:rsidRPr="003F399F" w:rsidRDefault="00B64F07" w:rsidP="00551D68">
          <w:pPr>
            <w:pStyle w:val="Encabezado"/>
            <w:jc w:val="center"/>
            <w:rPr>
              <w:rFonts w:cs="Arial"/>
              <w:b/>
              <w:bCs/>
            </w:rPr>
          </w:pPr>
        </w:p>
      </w:tc>
      <w:tc>
        <w:tcPr>
          <w:tcW w:w="2942" w:type="dxa"/>
          <w:shd w:val="clear" w:color="auto" w:fill="auto"/>
          <w:noWrap/>
          <w:vAlign w:val="center"/>
          <w:hideMark/>
        </w:tcPr>
        <w:p w14:paraId="2D9461CA" w14:textId="77777777" w:rsidR="00B64F07" w:rsidRPr="003F399F" w:rsidRDefault="00B64F07" w:rsidP="00551D68">
          <w:pPr>
            <w:pStyle w:val="Encabezado"/>
            <w:rPr>
              <w:rFonts w:cs="Arial"/>
              <w:b/>
              <w:bCs/>
            </w:rPr>
          </w:pPr>
          <w:r w:rsidRPr="003F399F">
            <w:rPr>
              <w:rFonts w:cs="Arial"/>
              <w:b/>
              <w:bCs/>
            </w:rPr>
            <w:t xml:space="preserve">Versión: </w:t>
          </w:r>
          <w:r>
            <w:rPr>
              <w:rFonts w:cs="Arial"/>
              <w:b/>
              <w:bCs/>
            </w:rPr>
            <w:t>1.0</w:t>
          </w:r>
        </w:p>
      </w:tc>
    </w:tr>
    <w:tr w:rsidR="00B64F07" w:rsidRPr="004C6CE7" w14:paraId="1ECC327A" w14:textId="77777777" w:rsidTr="00B64F07">
      <w:trPr>
        <w:trHeight w:val="519"/>
      </w:trPr>
      <w:tc>
        <w:tcPr>
          <w:tcW w:w="1985" w:type="dxa"/>
          <w:vMerge/>
          <w:shd w:val="clear" w:color="auto" w:fill="auto"/>
          <w:hideMark/>
        </w:tcPr>
        <w:p w14:paraId="117FEA86" w14:textId="77777777" w:rsidR="00B64F07" w:rsidRPr="004C6CE7" w:rsidRDefault="00B64F07" w:rsidP="00551D68">
          <w:pPr>
            <w:pStyle w:val="Encabezado"/>
          </w:pPr>
        </w:p>
      </w:tc>
      <w:tc>
        <w:tcPr>
          <w:tcW w:w="4536" w:type="dxa"/>
          <w:vMerge w:val="restart"/>
          <w:shd w:val="clear" w:color="auto" w:fill="auto"/>
          <w:vAlign w:val="center"/>
          <w:hideMark/>
        </w:tcPr>
        <w:p w14:paraId="7354D77D" w14:textId="77777777" w:rsidR="00B64F07" w:rsidRPr="007E3EBB" w:rsidRDefault="00B64F07" w:rsidP="00551D68">
          <w:pPr>
            <w:pStyle w:val="Encabezado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MANUAL PARA LA CARACTERIZACIÓN DE GRUPOS DE VALOR  </w:t>
          </w:r>
        </w:p>
      </w:tc>
      <w:tc>
        <w:tcPr>
          <w:tcW w:w="2942" w:type="dxa"/>
          <w:shd w:val="clear" w:color="auto" w:fill="auto"/>
          <w:noWrap/>
          <w:vAlign w:val="center"/>
          <w:hideMark/>
        </w:tcPr>
        <w:p w14:paraId="18DBDB30" w14:textId="77777777" w:rsidR="00B64F07" w:rsidRDefault="00B64F07" w:rsidP="00551D68">
          <w:pPr>
            <w:pStyle w:val="Encabezado"/>
            <w:rPr>
              <w:rFonts w:cs="Arial"/>
              <w:b/>
              <w:bCs/>
            </w:rPr>
          </w:pPr>
          <w:r w:rsidRPr="00DD76D9">
            <w:rPr>
              <w:rFonts w:cs="Arial"/>
              <w:b/>
              <w:bCs/>
            </w:rPr>
            <w:t>Fecha de Aprobación:</w:t>
          </w:r>
          <w:r>
            <w:rPr>
              <w:rFonts w:cs="Arial"/>
              <w:b/>
              <w:bCs/>
            </w:rPr>
            <w:t xml:space="preserve"> 02/12/2022</w:t>
          </w:r>
        </w:p>
        <w:p w14:paraId="45746ED1" w14:textId="77777777" w:rsidR="00B64F07" w:rsidRPr="00DD76D9" w:rsidRDefault="00B64F07" w:rsidP="00551D68">
          <w:pPr>
            <w:pStyle w:val="Encabezado"/>
            <w:rPr>
              <w:rFonts w:cs="Arial"/>
              <w:b/>
              <w:bCs/>
            </w:rPr>
          </w:pPr>
        </w:p>
      </w:tc>
    </w:tr>
    <w:tr w:rsidR="00B64F07" w:rsidRPr="004C6CE7" w14:paraId="272D5700" w14:textId="77777777" w:rsidTr="00B64F07">
      <w:trPr>
        <w:trHeight w:val="315"/>
      </w:trPr>
      <w:tc>
        <w:tcPr>
          <w:tcW w:w="1985" w:type="dxa"/>
          <w:vMerge/>
          <w:shd w:val="clear" w:color="auto" w:fill="auto"/>
          <w:hideMark/>
        </w:tcPr>
        <w:p w14:paraId="1AB9310A" w14:textId="77777777" w:rsidR="00B64F07" w:rsidRPr="004C6CE7" w:rsidRDefault="00B64F07" w:rsidP="00551D68">
          <w:pPr>
            <w:pStyle w:val="Encabezado"/>
          </w:pPr>
        </w:p>
      </w:tc>
      <w:tc>
        <w:tcPr>
          <w:tcW w:w="4536" w:type="dxa"/>
          <w:vMerge/>
          <w:shd w:val="clear" w:color="auto" w:fill="auto"/>
          <w:hideMark/>
        </w:tcPr>
        <w:p w14:paraId="4D9B0162" w14:textId="77777777" w:rsidR="00B64F07" w:rsidRPr="007E3EBB" w:rsidRDefault="00B64F07" w:rsidP="00551D68">
          <w:pPr>
            <w:pStyle w:val="Encabezado"/>
            <w:rPr>
              <w:b/>
              <w:bCs/>
            </w:rPr>
          </w:pPr>
        </w:p>
      </w:tc>
      <w:tc>
        <w:tcPr>
          <w:tcW w:w="2942" w:type="dxa"/>
          <w:shd w:val="clear" w:color="auto" w:fill="auto"/>
          <w:noWrap/>
          <w:vAlign w:val="center"/>
          <w:hideMark/>
        </w:tcPr>
        <w:p w14:paraId="4E90E1A5" w14:textId="6EA626A4" w:rsidR="00B64F07" w:rsidRPr="007E3EBB" w:rsidRDefault="00B64F07" w:rsidP="00551D68">
          <w:pPr>
            <w:pStyle w:val="Encabezado"/>
            <w:rPr>
              <w:rFonts w:cs="Arial"/>
              <w:b/>
            </w:rPr>
          </w:pPr>
          <w:r w:rsidRPr="007E3EBB">
            <w:rPr>
              <w:rFonts w:cs="Arial"/>
              <w:b/>
            </w:rPr>
            <w:t xml:space="preserve">Página </w:t>
          </w:r>
          <w:r w:rsidRPr="007E3EBB">
            <w:rPr>
              <w:rFonts w:cs="Arial"/>
              <w:b/>
            </w:rPr>
            <w:fldChar w:fldCharType="begin"/>
          </w:r>
          <w:r w:rsidRPr="007E3EBB">
            <w:rPr>
              <w:rFonts w:cs="Arial"/>
              <w:b/>
            </w:rPr>
            <w:instrText>PAGE  \* Arabic  \* MERGEFORMAT</w:instrText>
          </w:r>
          <w:r w:rsidRPr="007E3EBB">
            <w:rPr>
              <w:rFonts w:cs="Arial"/>
              <w:b/>
            </w:rPr>
            <w:fldChar w:fldCharType="separate"/>
          </w:r>
          <w:r w:rsidR="0057034E">
            <w:rPr>
              <w:rFonts w:cs="Arial"/>
              <w:b/>
              <w:noProof/>
            </w:rPr>
            <w:t>20</w:t>
          </w:r>
          <w:r w:rsidRPr="007E3EBB">
            <w:rPr>
              <w:rFonts w:cs="Arial"/>
              <w:b/>
            </w:rPr>
            <w:fldChar w:fldCharType="end"/>
          </w:r>
          <w:r w:rsidRPr="007E3EBB">
            <w:rPr>
              <w:rFonts w:cs="Arial"/>
              <w:b/>
            </w:rPr>
            <w:t xml:space="preserve"> de </w:t>
          </w:r>
          <w:r w:rsidRPr="007E3EBB">
            <w:rPr>
              <w:rFonts w:cs="Arial"/>
              <w:b/>
            </w:rPr>
            <w:fldChar w:fldCharType="begin"/>
          </w:r>
          <w:r w:rsidRPr="007E3EBB">
            <w:rPr>
              <w:rFonts w:cs="Arial"/>
              <w:b/>
            </w:rPr>
            <w:instrText>NUMPAGES  \* Arabic  \* MERGEFORMAT</w:instrText>
          </w:r>
          <w:r w:rsidRPr="007E3EBB">
            <w:rPr>
              <w:rFonts w:cs="Arial"/>
              <w:b/>
            </w:rPr>
            <w:fldChar w:fldCharType="separate"/>
          </w:r>
          <w:r w:rsidR="0057034E">
            <w:rPr>
              <w:rFonts w:cs="Arial"/>
              <w:b/>
              <w:noProof/>
            </w:rPr>
            <w:t>20</w:t>
          </w:r>
          <w:r w:rsidRPr="007E3EBB">
            <w:rPr>
              <w:rFonts w:cs="Arial"/>
              <w:b/>
            </w:rPr>
            <w:fldChar w:fldCharType="end"/>
          </w:r>
        </w:p>
      </w:tc>
    </w:tr>
  </w:tbl>
  <w:p w14:paraId="370C64E2" w14:textId="77777777" w:rsidR="00B64F07" w:rsidRDefault="00B64F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418D"/>
    <w:multiLevelType w:val="hybridMultilevel"/>
    <w:tmpl w:val="F7C048B6"/>
    <w:lvl w:ilvl="0" w:tplc="2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E22BC"/>
    <w:multiLevelType w:val="multilevel"/>
    <w:tmpl w:val="14463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A193E"/>
    <w:multiLevelType w:val="multilevel"/>
    <w:tmpl w:val="26DC2BF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1B0C85"/>
    <w:multiLevelType w:val="hybridMultilevel"/>
    <w:tmpl w:val="6A6E9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A82"/>
    <w:multiLevelType w:val="hybridMultilevel"/>
    <w:tmpl w:val="2CD2F9FA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B788B"/>
    <w:multiLevelType w:val="hybridMultilevel"/>
    <w:tmpl w:val="C0C4B7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B71BA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EB3D32"/>
    <w:multiLevelType w:val="hybridMultilevel"/>
    <w:tmpl w:val="A18CFD0A"/>
    <w:lvl w:ilvl="0" w:tplc="4214745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7B30B8"/>
    <w:multiLevelType w:val="multilevel"/>
    <w:tmpl w:val="9F5278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8E7E07"/>
    <w:multiLevelType w:val="hybridMultilevel"/>
    <w:tmpl w:val="5EDE0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166A"/>
    <w:multiLevelType w:val="hybridMultilevel"/>
    <w:tmpl w:val="25081A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91B8D"/>
    <w:multiLevelType w:val="multilevel"/>
    <w:tmpl w:val="A066E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671B94"/>
    <w:multiLevelType w:val="multilevel"/>
    <w:tmpl w:val="C87A65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0FB4BBE"/>
    <w:multiLevelType w:val="multilevel"/>
    <w:tmpl w:val="FC329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8A50C5"/>
    <w:multiLevelType w:val="hybridMultilevel"/>
    <w:tmpl w:val="E6500D40"/>
    <w:lvl w:ilvl="0" w:tplc="5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F616A"/>
    <w:multiLevelType w:val="multilevel"/>
    <w:tmpl w:val="FC329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CC5038D"/>
    <w:multiLevelType w:val="hybridMultilevel"/>
    <w:tmpl w:val="EB3C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77775"/>
    <w:multiLevelType w:val="hybridMultilevel"/>
    <w:tmpl w:val="3A2C3266"/>
    <w:lvl w:ilvl="0" w:tplc="5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8B3330C"/>
    <w:multiLevelType w:val="hybridMultilevel"/>
    <w:tmpl w:val="386E284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4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0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85"/>
    <w:rsid w:val="00006418"/>
    <w:rsid w:val="0001667A"/>
    <w:rsid w:val="000227F3"/>
    <w:rsid w:val="00031792"/>
    <w:rsid w:val="00035164"/>
    <w:rsid w:val="00042462"/>
    <w:rsid w:val="00042675"/>
    <w:rsid w:val="000444C6"/>
    <w:rsid w:val="00053241"/>
    <w:rsid w:val="0005548D"/>
    <w:rsid w:val="00057E10"/>
    <w:rsid w:val="0006115F"/>
    <w:rsid w:val="0006139D"/>
    <w:rsid w:val="00076008"/>
    <w:rsid w:val="00076133"/>
    <w:rsid w:val="00080B83"/>
    <w:rsid w:val="0008184F"/>
    <w:rsid w:val="00091753"/>
    <w:rsid w:val="000B29C9"/>
    <w:rsid w:val="000B7BF5"/>
    <w:rsid w:val="000C33C5"/>
    <w:rsid w:val="000D1E4F"/>
    <w:rsid w:val="000D5FA8"/>
    <w:rsid w:val="000E53C3"/>
    <w:rsid w:val="001145B5"/>
    <w:rsid w:val="00116EC7"/>
    <w:rsid w:val="00121893"/>
    <w:rsid w:val="001237BA"/>
    <w:rsid w:val="001309CB"/>
    <w:rsid w:val="001322B2"/>
    <w:rsid w:val="00151D47"/>
    <w:rsid w:val="0015668F"/>
    <w:rsid w:val="00165711"/>
    <w:rsid w:val="001667B3"/>
    <w:rsid w:val="001710D5"/>
    <w:rsid w:val="00172DD7"/>
    <w:rsid w:val="00174645"/>
    <w:rsid w:val="00180607"/>
    <w:rsid w:val="0018118F"/>
    <w:rsid w:val="00190DE6"/>
    <w:rsid w:val="001918B6"/>
    <w:rsid w:val="0019220E"/>
    <w:rsid w:val="001A18AB"/>
    <w:rsid w:val="001B1CA9"/>
    <w:rsid w:val="001C37FF"/>
    <w:rsid w:val="001D3B9B"/>
    <w:rsid w:val="001E0A1F"/>
    <w:rsid w:val="001E3E39"/>
    <w:rsid w:val="001F798E"/>
    <w:rsid w:val="00210A1D"/>
    <w:rsid w:val="00211886"/>
    <w:rsid w:val="00213398"/>
    <w:rsid w:val="0021473F"/>
    <w:rsid w:val="0021513F"/>
    <w:rsid w:val="0021516F"/>
    <w:rsid w:val="00215545"/>
    <w:rsid w:val="002158D7"/>
    <w:rsid w:val="00216486"/>
    <w:rsid w:val="00223CB1"/>
    <w:rsid w:val="00230478"/>
    <w:rsid w:val="00230CB8"/>
    <w:rsid w:val="00231038"/>
    <w:rsid w:val="00234AE2"/>
    <w:rsid w:val="00236B28"/>
    <w:rsid w:val="0024014D"/>
    <w:rsid w:val="00247A0D"/>
    <w:rsid w:val="00252057"/>
    <w:rsid w:val="00287B5D"/>
    <w:rsid w:val="0029359C"/>
    <w:rsid w:val="002B1483"/>
    <w:rsid w:val="002B1812"/>
    <w:rsid w:val="002B2D1A"/>
    <w:rsid w:val="002B5D44"/>
    <w:rsid w:val="002B60EE"/>
    <w:rsid w:val="002C5E5A"/>
    <w:rsid w:val="002C6F24"/>
    <w:rsid w:val="002D1272"/>
    <w:rsid w:val="002D15A7"/>
    <w:rsid w:val="002E3CA3"/>
    <w:rsid w:val="002E6598"/>
    <w:rsid w:val="002F3DD1"/>
    <w:rsid w:val="003076FA"/>
    <w:rsid w:val="0031057E"/>
    <w:rsid w:val="00315272"/>
    <w:rsid w:val="00316780"/>
    <w:rsid w:val="0031729E"/>
    <w:rsid w:val="00323D5A"/>
    <w:rsid w:val="003246AA"/>
    <w:rsid w:val="00327F6A"/>
    <w:rsid w:val="003339D0"/>
    <w:rsid w:val="00336AC1"/>
    <w:rsid w:val="003472C8"/>
    <w:rsid w:val="003513CA"/>
    <w:rsid w:val="00370775"/>
    <w:rsid w:val="00371ED5"/>
    <w:rsid w:val="0037465C"/>
    <w:rsid w:val="003750B7"/>
    <w:rsid w:val="003848FB"/>
    <w:rsid w:val="00394285"/>
    <w:rsid w:val="003A0D3D"/>
    <w:rsid w:val="003A22EE"/>
    <w:rsid w:val="003A2E0C"/>
    <w:rsid w:val="003C12A6"/>
    <w:rsid w:val="003C1776"/>
    <w:rsid w:val="003C2DBF"/>
    <w:rsid w:val="003C734B"/>
    <w:rsid w:val="003D67B0"/>
    <w:rsid w:val="003E42F0"/>
    <w:rsid w:val="003F1F1A"/>
    <w:rsid w:val="004017E7"/>
    <w:rsid w:val="00405209"/>
    <w:rsid w:val="004171C2"/>
    <w:rsid w:val="004241E8"/>
    <w:rsid w:val="00442620"/>
    <w:rsid w:val="00443E53"/>
    <w:rsid w:val="0044708B"/>
    <w:rsid w:val="0046270C"/>
    <w:rsid w:val="0046542C"/>
    <w:rsid w:val="00482433"/>
    <w:rsid w:val="0048750B"/>
    <w:rsid w:val="004966CF"/>
    <w:rsid w:val="00496EF8"/>
    <w:rsid w:val="004A146E"/>
    <w:rsid w:val="004A5679"/>
    <w:rsid w:val="004A7796"/>
    <w:rsid w:val="004C0797"/>
    <w:rsid w:val="004C3B9A"/>
    <w:rsid w:val="004C50A7"/>
    <w:rsid w:val="004D0F45"/>
    <w:rsid w:val="004D3EF7"/>
    <w:rsid w:val="004E7AF1"/>
    <w:rsid w:val="004F47BD"/>
    <w:rsid w:val="0050010B"/>
    <w:rsid w:val="005038B6"/>
    <w:rsid w:val="005205CC"/>
    <w:rsid w:val="00521243"/>
    <w:rsid w:val="00534B86"/>
    <w:rsid w:val="00541142"/>
    <w:rsid w:val="005437E5"/>
    <w:rsid w:val="005449C0"/>
    <w:rsid w:val="00551D68"/>
    <w:rsid w:val="005522D0"/>
    <w:rsid w:val="005556C9"/>
    <w:rsid w:val="00566124"/>
    <w:rsid w:val="0057034E"/>
    <w:rsid w:val="00572CCC"/>
    <w:rsid w:val="00573F92"/>
    <w:rsid w:val="00581403"/>
    <w:rsid w:val="00582D23"/>
    <w:rsid w:val="005B574D"/>
    <w:rsid w:val="005C0FB4"/>
    <w:rsid w:val="005C1B3D"/>
    <w:rsid w:val="005C70B4"/>
    <w:rsid w:val="005D419E"/>
    <w:rsid w:val="005D638A"/>
    <w:rsid w:val="005E0167"/>
    <w:rsid w:val="005E039A"/>
    <w:rsid w:val="005E33FA"/>
    <w:rsid w:val="005E5A1C"/>
    <w:rsid w:val="005E765B"/>
    <w:rsid w:val="005F14A5"/>
    <w:rsid w:val="00601D15"/>
    <w:rsid w:val="006064C5"/>
    <w:rsid w:val="00611A94"/>
    <w:rsid w:val="0062189E"/>
    <w:rsid w:val="006248A4"/>
    <w:rsid w:val="00630584"/>
    <w:rsid w:val="00631D51"/>
    <w:rsid w:val="006330AA"/>
    <w:rsid w:val="0063393E"/>
    <w:rsid w:val="006344CD"/>
    <w:rsid w:val="006359DE"/>
    <w:rsid w:val="00635BE3"/>
    <w:rsid w:val="006433B6"/>
    <w:rsid w:val="0065112C"/>
    <w:rsid w:val="0065312E"/>
    <w:rsid w:val="00656FC4"/>
    <w:rsid w:val="00672CF3"/>
    <w:rsid w:val="006732FB"/>
    <w:rsid w:val="006878E5"/>
    <w:rsid w:val="00691ED9"/>
    <w:rsid w:val="0069649D"/>
    <w:rsid w:val="006B0336"/>
    <w:rsid w:val="006B2DF0"/>
    <w:rsid w:val="006B72C6"/>
    <w:rsid w:val="006C0D43"/>
    <w:rsid w:val="006C4042"/>
    <w:rsid w:val="006C4171"/>
    <w:rsid w:val="006C589A"/>
    <w:rsid w:val="006E0FFF"/>
    <w:rsid w:val="006E1B6C"/>
    <w:rsid w:val="006E2435"/>
    <w:rsid w:val="006F37D2"/>
    <w:rsid w:val="006F6607"/>
    <w:rsid w:val="006F7180"/>
    <w:rsid w:val="007043FE"/>
    <w:rsid w:val="00706700"/>
    <w:rsid w:val="00711D88"/>
    <w:rsid w:val="0071667C"/>
    <w:rsid w:val="007200C6"/>
    <w:rsid w:val="007269BA"/>
    <w:rsid w:val="007274A9"/>
    <w:rsid w:val="00734CF5"/>
    <w:rsid w:val="00736F0B"/>
    <w:rsid w:val="00737E2E"/>
    <w:rsid w:val="00757A44"/>
    <w:rsid w:val="00761BF8"/>
    <w:rsid w:val="007852CF"/>
    <w:rsid w:val="007918DB"/>
    <w:rsid w:val="0079572B"/>
    <w:rsid w:val="007A5061"/>
    <w:rsid w:val="007B2587"/>
    <w:rsid w:val="007C3922"/>
    <w:rsid w:val="007C5821"/>
    <w:rsid w:val="007D10C9"/>
    <w:rsid w:val="007E06AD"/>
    <w:rsid w:val="007E2D6D"/>
    <w:rsid w:val="007E3C5D"/>
    <w:rsid w:val="007E47DD"/>
    <w:rsid w:val="00813C95"/>
    <w:rsid w:val="00815461"/>
    <w:rsid w:val="008168F0"/>
    <w:rsid w:val="00824253"/>
    <w:rsid w:val="00824B32"/>
    <w:rsid w:val="00827451"/>
    <w:rsid w:val="00837AD3"/>
    <w:rsid w:val="008537FF"/>
    <w:rsid w:val="0085535A"/>
    <w:rsid w:val="008622D7"/>
    <w:rsid w:val="0086386B"/>
    <w:rsid w:val="00872753"/>
    <w:rsid w:val="00890730"/>
    <w:rsid w:val="00892BBC"/>
    <w:rsid w:val="00893A12"/>
    <w:rsid w:val="008B61B0"/>
    <w:rsid w:val="008C6698"/>
    <w:rsid w:val="008D7555"/>
    <w:rsid w:val="008E26C3"/>
    <w:rsid w:val="008E384E"/>
    <w:rsid w:val="008E5A8B"/>
    <w:rsid w:val="008E69D1"/>
    <w:rsid w:val="008F0FDD"/>
    <w:rsid w:val="008F135A"/>
    <w:rsid w:val="008F23AA"/>
    <w:rsid w:val="00900D36"/>
    <w:rsid w:val="00902417"/>
    <w:rsid w:val="00910A27"/>
    <w:rsid w:val="00923D52"/>
    <w:rsid w:val="00931841"/>
    <w:rsid w:val="0094010B"/>
    <w:rsid w:val="00943213"/>
    <w:rsid w:val="0094426C"/>
    <w:rsid w:val="009501C3"/>
    <w:rsid w:val="0095368C"/>
    <w:rsid w:val="009624E2"/>
    <w:rsid w:val="00962BED"/>
    <w:rsid w:val="00962EB7"/>
    <w:rsid w:val="00967C3F"/>
    <w:rsid w:val="00975ADE"/>
    <w:rsid w:val="009942D8"/>
    <w:rsid w:val="00994DB1"/>
    <w:rsid w:val="00995A41"/>
    <w:rsid w:val="009A5B52"/>
    <w:rsid w:val="009A6C45"/>
    <w:rsid w:val="009B177D"/>
    <w:rsid w:val="009B7493"/>
    <w:rsid w:val="009D464F"/>
    <w:rsid w:val="009D47CD"/>
    <w:rsid w:val="009D624F"/>
    <w:rsid w:val="009E6227"/>
    <w:rsid w:val="009E6550"/>
    <w:rsid w:val="009F47AD"/>
    <w:rsid w:val="00A0498A"/>
    <w:rsid w:val="00A1165F"/>
    <w:rsid w:val="00A22B4B"/>
    <w:rsid w:val="00A30D10"/>
    <w:rsid w:val="00A34340"/>
    <w:rsid w:val="00A36098"/>
    <w:rsid w:val="00A61407"/>
    <w:rsid w:val="00A62467"/>
    <w:rsid w:val="00A65BAB"/>
    <w:rsid w:val="00A82406"/>
    <w:rsid w:val="00A8586F"/>
    <w:rsid w:val="00A858E4"/>
    <w:rsid w:val="00AA442F"/>
    <w:rsid w:val="00AA5CE2"/>
    <w:rsid w:val="00AA7B16"/>
    <w:rsid w:val="00AB5A93"/>
    <w:rsid w:val="00AB60EF"/>
    <w:rsid w:val="00AC54AB"/>
    <w:rsid w:val="00AF2F88"/>
    <w:rsid w:val="00B024EB"/>
    <w:rsid w:val="00B02553"/>
    <w:rsid w:val="00B05350"/>
    <w:rsid w:val="00B05A61"/>
    <w:rsid w:val="00B062B7"/>
    <w:rsid w:val="00B102D9"/>
    <w:rsid w:val="00B149AA"/>
    <w:rsid w:val="00B17690"/>
    <w:rsid w:val="00B26E9B"/>
    <w:rsid w:val="00B30565"/>
    <w:rsid w:val="00B32684"/>
    <w:rsid w:val="00B40401"/>
    <w:rsid w:val="00B40BBC"/>
    <w:rsid w:val="00B426EA"/>
    <w:rsid w:val="00B431F6"/>
    <w:rsid w:val="00B43783"/>
    <w:rsid w:val="00B47968"/>
    <w:rsid w:val="00B55043"/>
    <w:rsid w:val="00B56131"/>
    <w:rsid w:val="00B56EE0"/>
    <w:rsid w:val="00B62F2A"/>
    <w:rsid w:val="00B64169"/>
    <w:rsid w:val="00B64F07"/>
    <w:rsid w:val="00B6650C"/>
    <w:rsid w:val="00B81238"/>
    <w:rsid w:val="00B8534A"/>
    <w:rsid w:val="00B8683A"/>
    <w:rsid w:val="00B93C00"/>
    <w:rsid w:val="00B953E8"/>
    <w:rsid w:val="00B95EA0"/>
    <w:rsid w:val="00BA7CFF"/>
    <w:rsid w:val="00BB16DA"/>
    <w:rsid w:val="00BB1BE6"/>
    <w:rsid w:val="00BC395C"/>
    <w:rsid w:val="00BD12DB"/>
    <w:rsid w:val="00BE371B"/>
    <w:rsid w:val="00BE57ED"/>
    <w:rsid w:val="00C060AE"/>
    <w:rsid w:val="00C06FCC"/>
    <w:rsid w:val="00C208CF"/>
    <w:rsid w:val="00C36489"/>
    <w:rsid w:val="00C37A23"/>
    <w:rsid w:val="00C4049B"/>
    <w:rsid w:val="00C42D25"/>
    <w:rsid w:val="00C53243"/>
    <w:rsid w:val="00C54C97"/>
    <w:rsid w:val="00C6200B"/>
    <w:rsid w:val="00C70A7D"/>
    <w:rsid w:val="00C76957"/>
    <w:rsid w:val="00C76C89"/>
    <w:rsid w:val="00C83333"/>
    <w:rsid w:val="00C84806"/>
    <w:rsid w:val="00CA0B89"/>
    <w:rsid w:val="00CA147F"/>
    <w:rsid w:val="00CA1863"/>
    <w:rsid w:val="00CA46C9"/>
    <w:rsid w:val="00CB254A"/>
    <w:rsid w:val="00CB7622"/>
    <w:rsid w:val="00CD2BEC"/>
    <w:rsid w:val="00CD45A2"/>
    <w:rsid w:val="00CD6914"/>
    <w:rsid w:val="00CE0234"/>
    <w:rsid w:val="00CE53CF"/>
    <w:rsid w:val="00CF7CE8"/>
    <w:rsid w:val="00D025E0"/>
    <w:rsid w:val="00D13195"/>
    <w:rsid w:val="00D22735"/>
    <w:rsid w:val="00D242D5"/>
    <w:rsid w:val="00D25C0A"/>
    <w:rsid w:val="00D271D0"/>
    <w:rsid w:val="00D3057A"/>
    <w:rsid w:val="00D323D0"/>
    <w:rsid w:val="00D32EF0"/>
    <w:rsid w:val="00D34A3C"/>
    <w:rsid w:val="00D35809"/>
    <w:rsid w:val="00D40718"/>
    <w:rsid w:val="00D641FF"/>
    <w:rsid w:val="00D74A61"/>
    <w:rsid w:val="00D74A6B"/>
    <w:rsid w:val="00D76F13"/>
    <w:rsid w:val="00D9039F"/>
    <w:rsid w:val="00D92EEB"/>
    <w:rsid w:val="00D96B61"/>
    <w:rsid w:val="00DB38A5"/>
    <w:rsid w:val="00DC16AD"/>
    <w:rsid w:val="00DC595A"/>
    <w:rsid w:val="00DD1E91"/>
    <w:rsid w:val="00DE077E"/>
    <w:rsid w:val="00DE26EB"/>
    <w:rsid w:val="00DE343C"/>
    <w:rsid w:val="00DE4165"/>
    <w:rsid w:val="00DE75F1"/>
    <w:rsid w:val="00DF10F5"/>
    <w:rsid w:val="00DF1126"/>
    <w:rsid w:val="00DF7DE5"/>
    <w:rsid w:val="00E00B5B"/>
    <w:rsid w:val="00E07AFB"/>
    <w:rsid w:val="00E227BC"/>
    <w:rsid w:val="00E357C6"/>
    <w:rsid w:val="00E35B2E"/>
    <w:rsid w:val="00E44D1A"/>
    <w:rsid w:val="00E5449F"/>
    <w:rsid w:val="00E5607C"/>
    <w:rsid w:val="00E60416"/>
    <w:rsid w:val="00E619EF"/>
    <w:rsid w:val="00E67805"/>
    <w:rsid w:val="00E8135B"/>
    <w:rsid w:val="00E84EA4"/>
    <w:rsid w:val="00EA1A99"/>
    <w:rsid w:val="00EB4547"/>
    <w:rsid w:val="00EB5A5B"/>
    <w:rsid w:val="00EB7D27"/>
    <w:rsid w:val="00EC4FE5"/>
    <w:rsid w:val="00EC6FD7"/>
    <w:rsid w:val="00ED20AB"/>
    <w:rsid w:val="00ED5C3F"/>
    <w:rsid w:val="00EE0E9D"/>
    <w:rsid w:val="00F02F5D"/>
    <w:rsid w:val="00F042CA"/>
    <w:rsid w:val="00F11F70"/>
    <w:rsid w:val="00F150D3"/>
    <w:rsid w:val="00F16A70"/>
    <w:rsid w:val="00F43794"/>
    <w:rsid w:val="00F441AE"/>
    <w:rsid w:val="00F5140B"/>
    <w:rsid w:val="00F564F2"/>
    <w:rsid w:val="00F6144A"/>
    <w:rsid w:val="00F6210C"/>
    <w:rsid w:val="00F6318E"/>
    <w:rsid w:val="00F63610"/>
    <w:rsid w:val="00F801F8"/>
    <w:rsid w:val="00F80F69"/>
    <w:rsid w:val="00F904B8"/>
    <w:rsid w:val="00FA66AA"/>
    <w:rsid w:val="00FA79EB"/>
    <w:rsid w:val="00FC3CA6"/>
    <w:rsid w:val="00FC4B07"/>
    <w:rsid w:val="00FC4F2C"/>
    <w:rsid w:val="00FC7B8C"/>
    <w:rsid w:val="00FD4F4F"/>
    <w:rsid w:val="00FD5F76"/>
    <w:rsid w:val="00FE13E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43740"/>
  <w15:docId w15:val="{ED79996A-5F7E-4DDF-A12C-7A287B2F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F7"/>
    <w:pPr>
      <w:spacing w:after="0" w:line="276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5324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D3EF7"/>
    <w:pPr>
      <w:keepNext/>
      <w:keepLines/>
      <w:numPr>
        <w:ilvl w:val="1"/>
        <w:numId w:val="16"/>
      </w:numPr>
      <w:spacing w:before="40"/>
      <w:outlineLvl w:val="1"/>
    </w:pPr>
    <w:rPr>
      <w:rFonts w:eastAsiaTheme="majorEastAsia" w:cstheme="majorBidi"/>
      <w:b/>
      <w:cap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428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285"/>
  </w:style>
  <w:style w:type="paragraph" w:styleId="Piedepgina">
    <w:name w:val="footer"/>
    <w:basedOn w:val="Normal"/>
    <w:link w:val="PiedepginaCar"/>
    <w:uiPriority w:val="99"/>
    <w:unhideWhenUsed/>
    <w:rsid w:val="0039428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285"/>
  </w:style>
  <w:style w:type="character" w:customStyle="1" w:styleId="Ttulo1Car">
    <w:name w:val="Título 1 Car"/>
    <w:basedOn w:val="Fuentedeprrafopredeter"/>
    <w:link w:val="Ttulo1"/>
    <w:uiPriority w:val="9"/>
    <w:rsid w:val="00C53243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Prrafodelista">
    <w:name w:val="List Paragraph"/>
    <w:basedOn w:val="Normal"/>
    <w:uiPriority w:val="34"/>
    <w:qFormat/>
    <w:rsid w:val="00FD4F4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22B4B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22B4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22B4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4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D3EF7"/>
    <w:rPr>
      <w:rFonts w:ascii="Arial" w:eastAsiaTheme="majorEastAsia" w:hAnsi="Arial" w:cstheme="majorBidi"/>
      <w:b/>
      <w:caps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2B1483"/>
    <w:pPr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EB7D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7D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7D27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D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D27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58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8E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E4165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4165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yperlink" Target="https://funcionpublica.gov.co/eva/gestornormativo/norma.php?i=41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hyperlink" Target="https://funcionpublica.gov.co/eva/gestornormativo/norma.php?i=33104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B50F0-3B6F-450B-B5E5-E296C23A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8507</TotalTime>
  <Pages>20</Pages>
  <Words>3474</Words>
  <Characters>19111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PAMEC1</dc:creator>
  <cp:keywords/>
  <dc:description/>
  <cp:lastModifiedBy>Jairo Torres</cp:lastModifiedBy>
  <cp:revision>209</cp:revision>
  <dcterms:created xsi:type="dcterms:W3CDTF">2022-02-25T14:52:00Z</dcterms:created>
  <dcterms:modified xsi:type="dcterms:W3CDTF">2023-05-30T19:48:00Z</dcterms:modified>
</cp:coreProperties>
</file>